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2" w14:textId="77777777" w:rsidR="00027917" w:rsidRPr="00307112" w:rsidRDefault="003F74AC" w:rsidP="002150E8">
      <w:pPr>
        <w:jc w:val="center"/>
        <w:rPr>
          <w:rFonts w:ascii="Times New Roman" w:hAnsi="Times New Roman" w:cs="Times New Roman"/>
          <w:bCs/>
          <w:color w:val="000000"/>
          <w:sz w:val="40"/>
          <w:szCs w:val="40"/>
        </w:rPr>
      </w:pPr>
      <w:r w:rsidRPr="00307112">
        <w:rPr>
          <w:rFonts w:ascii="Times New Roman" w:hAnsi="Times New Roman" w:cs="Times New Roman"/>
          <w:bCs/>
          <w:color w:val="000000"/>
          <w:sz w:val="40"/>
          <w:szCs w:val="40"/>
        </w:rPr>
        <w:t>Índice</w:t>
      </w:r>
    </w:p>
    <w:p w14:paraId="00000003" w14:textId="4D708120" w:rsidR="00027917" w:rsidRPr="00307112" w:rsidRDefault="00027917">
      <w:pPr>
        <w:spacing w:line="240" w:lineRule="auto"/>
        <w:rPr>
          <w:bCs/>
          <w:color w:val="000000"/>
          <w:sz w:val="36"/>
          <w:szCs w:val="36"/>
          <w:u w:val="none"/>
        </w:rPr>
      </w:pPr>
    </w:p>
    <w:tbl>
      <w:tblPr>
        <w:tblStyle w:val="Tablaconcuadrcula"/>
        <w:tblpPr w:leftFromText="141" w:rightFromText="141" w:vertAnchor="text" w:horzAnchor="margin" w:tblpXSpec="center" w:tblpY="-23"/>
        <w:tblW w:w="0" w:type="auto"/>
        <w:tblLook w:val="04A0" w:firstRow="1" w:lastRow="0" w:firstColumn="1" w:lastColumn="0" w:noHBand="0" w:noVBand="1"/>
      </w:tblPr>
      <w:tblGrid>
        <w:gridCol w:w="944"/>
        <w:gridCol w:w="5792"/>
        <w:gridCol w:w="1562"/>
      </w:tblGrid>
      <w:tr w:rsidR="0003457D" w:rsidRPr="0003457D" w14:paraId="194E2DC0" w14:textId="77777777" w:rsidTr="0003457D">
        <w:trPr>
          <w:trHeight w:val="1025"/>
        </w:trPr>
        <w:tc>
          <w:tcPr>
            <w:tcW w:w="944" w:type="dxa"/>
            <w:shd w:val="clear" w:color="auto" w:fill="DEEAF6" w:themeFill="accent1" w:themeFillTint="33"/>
          </w:tcPr>
          <w:p w14:paraId="7753D24B" w14:textId="77777777" w:rsidR="0003457D" w:rsidRPr="0003457D" w:rsidRDefault="0003457D" w:rsidP="0003457D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0345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Ítems</w:t>
            </w:r>
          </w:p>
        </w:tc>
        <w:tc>
          <w:tcPr>
            <w:tcW w:w="5792" w:type="dxa"/>
            <w:shd w:val="clear" w:color="auto" w:fill="DEEAF6" w:themeFill="accent1" w:themeFillTint="33"/>
          </w:tcPr>
          <w:p w14:paraId="65B7886C" w14:textId="77777777" w:rsidR="0003457D" w:rsidRPr="0003457D" w:rsidRDefault="0003457D" w:rsidP="0003457D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0345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Contenido</w:t>
            </w:r>
          </w:p>
        </w:tc>
        <w:tc>
          <w:tcPr>
            <w:tcW w:w="1562" w:type="dxa"/>
            <w:shd w:val="clear" w:color="auto" w:fill="DEEAF6" w:themeFill="accent1" w:themeFillTint="33"/>
          </w:tcPr>
          <w:p w14:paraId="4CF976C4" w14:textId="77777777" w:rsidR="0003457D" w:rsidRPr="0003457D" w:rsidRDefault="0003457D" w:rsidP="0003457D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0345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Pagina</w:t>
            </w:r>
          </w:p>
        </w:tc>
      </w:tr>
      <w:tr w:rsidR="0003457D" w:rsidRPr="0003457D" w14:paraId="7B99747B" w14:textId="77777777" w:rsidTr="0003457D">
        <w:trPr>
          <w:trHeight w:val="597"/>
        </w:trPr>
        <w:tc>
          <w:tcPr>
            <w:tcW w:w="944" w:type="dxa"/>
          </w:tcPr>
          <w:p w14:paraId="673DCB7B" w14:textId="77777777" w:rsidR="0003457D" w:rsidRPr="0003457D" w:rsidRDefault="0003457D" w:rsidP="0003457D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0345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</w:t>
            </w:r>
          </w:p>
        </w:tc>
        <w:tc>
          <w:tcPr>
            <w:tcW w:w="5792" w:type="dxa"/>
          </w:tcPr>
          <w:p w14:paraId="48B41862" w14:textId="77777777" w:rsidR="0003457D" w:rsidRPr="0003457D" w:rsidRDefault="0003457D" w:rsidP="0003457D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0345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Legislación Nacional</w:t>
            </w:r>
          </w:p>
        </w:tc>
        <w:tc>
          <w:tcPr>
            <w:tcW w:w="1562" w:type="dxa"/>
          </w:tcPr>
          <w:p w14:paraId="40183441" w14:textId="77777777" w:rsidR="0003457D" w:rsidRPr="0003457D" w:rsidRDefault="0003457D" w:rsidP="0003457D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0345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2</w:t>
            </w:r>
          </w:p>
        </w:tc>
      </w:tr>
      <w:tr w:rsidR="0003457D" w:rsidRPr="0003457D" w14:paraId="57A5F0FA" w14:textId="77777777" w:rsidTr="0003457D">
        <w:trPr>
          <w:trHeight w:val="597"/>
        </w:trPr>
        <w:tc>
          <w:tcPr>
            <w:tcW w:w="944" w:type="dxa"/>
          </w:tcPr>
          <w:p w14:paraId="49168ED7" w14:textId="77777777" w:rsidR="0003457D" w:rsidRPr="0003457D" w:rsidRDefault="0003457D" w:rsidP="0003457D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0345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2</w:t>
            </w:r>
          </w:p>
        </w:tc>
        <w:tc>
          <w:tcPr>
            <w:tcW w:w="5792" w:type="dxa"/>
          </w:tcPr>
          <w:p w14:paraId="0172A733" w14:textId="77777777" w:rsidR="0003457D" w:rsidRPr="0003457D" w:rsidRDefault="0003457D" w:rsidP="0003457D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0345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Legislación Provincial</w:t>
            </w:r>
          </w:p>
        </w:tc>
        <w:tc>
          <w:tcPr>
            <w:tcW w:w="1562" w:type="dxa"/>
          </w:tcPr>
          <w:p w14:paraId="268501E2" w14:textId="77777777" w:rsidR="0003457D" w:rsidRPr="0003457D" w:rsidRDefault="0003457D" w:rsidP="0003457D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0345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3</w:t>
            </w:r>
          </w:p>
        </w:tc>
      </w:tr>
      <w:tr w:rsidR="0003457D" w:rsidRPr="0003457D" w14:paraId="45836F83" w14:textId="77777777" w:rsidTr="0003457D">
        <w:trPr>
          <w:trHeight w:val="597"/>
        </w:trPr>
        <w:tc>
          <w:tcPr>
            <w:tcW w:w="944" w:type="dxa"/>
          </w:tcPr>
          <w:p w14:paraId="141A7CCE" w14:textId="77777777" w:rsidR="0003457D" w:rsidRPr="0003457D" w:rsidRDefault="0003457D" w:rsidP="0003457D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0345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3</w:t>
            </w:r>
          </w:p>
        </w:tc>
        <w:tc>
          <w:tcPr>
            <w:tcW w:w="5792" w:type="dxa"/>
          </w:tcPr>
          <w:p w14:paraId="57329BB0" w14:textId="77777777" w:rsidR="0003457D" w:rsidRPr="0003457D" w:rsidRDefault="0003457D" w:rsidP="0003457D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0345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Bibliografía Internacional</w:t>
            </w:r>
          </w:p>
        </w:tc>
        <w:tc>
          <w:tcPr>
            <w:tcW w:w="1562" w:type="dxa"/>
          </w:tcPr>
          <w:p w14:paraId="4B8B9943" w14:textId="77777777" w:rsidR="0003457D" w:rsidRPr="0003457D" w:rsidRDefault="0003457D" w:rsidP="0003457D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0345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</w:t>
            </w:r>
          </w:p>
        </w:tc>
      </w:tr>
      <w:tr w:rsidR="0003457D" w:rsidRPr="0003457D" w14:paraId="7C1F38A6" w14:textId="77777777" w:rsidTr="0003457D">
        <w:trPr>
          <w:trHeight w:val="622"/>
        </w:trPr>
        <w:tc>
          <w:tcPr>
            <w:tcW w:w="944" w:type="dxa"/>
          </w:tcPr>
          <w:p w14:paraId="5E59DC10" w14:textId="77777777" w:rsidR="0003457D" w:rsidRPr="0003457D" w:rsidRDefault="0003457D" w:rsidP="0003457D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0345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</w:t>
            </w:r>
          </w:p>
        </w:tc>
        <w:tc>
          <w:tcPr>
            <w:tcW w:w="5792" w:type="dxa"/>
          </w:tcPr>
          <w:p w14:paraId="385C4C19" w14:textId="77777777" w:rsidR="0003457D" w:rsidRPr="0003457D" w:rsidRDefault="0003457D" w:rsidP="0003457D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0345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Desinfección</w:t>
            </w:r>
          </w:p>
        </w:tc>
        <w:tc>
          <w:tcPr>
            <w:tcW w:w="1562" w:type="dxa"/>
          </w:tcPr>
          <w:p w14:paraId="47E01F57" w14:textId="77777777" w:rsidR="0003457D" w:rsidRPr="0003457D" w:rsidRDefault="0003457D" w:rsidP="0003457D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0345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5</w:t>
            </w:r>
          </w:p>
        </w:tc>
      </w:tr>
      <w:tr w:rsidR="0003457D" w:rsidRPr="0003457D" w14:paraId="6E6D6852" w14:textId="77777777" w:rsidTr="0003457D">
        <w:trPr>
          <w:trHeight w:val="597"/>
        </w:trPr>
        <w:tc>
          <w:tcPr>
            <w:tcW w:w="944" w:type="dxa"/>
          </w:tcPr>
          <w:p w14:paraId="54CD35A9" w14:textId="55C894E8" w:rsidR="0003457D" w:rsidRPr="0003457D" w:rsidRDefault="00CC7F33" w:rsidP="0003457D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4.1</w:t>
            </w:r>
          </w:p>
        </w:tc>
        <w:tc>
          <w:tcPr>
            <w:tcW w:w="5792" w:type="dxa"/>
          </w:tcPr>
          <w:p w14:paraId="5F9069E3" w14:textId="6F56C158" w:rsidR="0003457D" w:rsidRPr="0003457D" w:rsidRDefault="00CC7F33" w:rsidP="0003457D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0345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Desinfección</w:t>
            </w:r>
            <w:r w:rsidR="0003457D" w:rsidRPr="000345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de Alto Nivel</w:t>
            </w:r>
          </w:p>
        </w:tc>
        <w:tc>
          <w:tcPr>
            <w:tcW w:w="1562" w:type="dxa"/>
          </w:tcPr>
          <w:p w14:paraId="423B0CF8" w14:textId="77777777" w:rsidR="0003457D" w:rsidRPr="0003457D" w:rsidRDefault="0003457D" w:rsidP="0003457D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0345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5</w:t>
            </w:r>
          </w:p>
        </w:tc>
      </w:tr>
      <w:tr w:rsidR="0003457D" w:rsidRPr="0003457D" w14:paraId="6986B6CC" w14:textId="77777777" w:rsidTr="0003457D">
        <w:trPr>
          <w:trHeight w:val="597"/>
        </w:trPr>
        <w:tc>
          <w:tcPr>
            <w:tcW w:w="944" w:type="dxa"/>
          </w:tcPr>
          <w:p w14:paraId="76481702" w14:textId="08FE5BE3" w:rsidR="0003457D" w:rsidRPr="0003457D" w:rsidRDefault="00CC7F33" w:rsidP="0003457D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4.2</w:t>
            </w:r>
          </w:p>
        </w:tc>
        <w:tc>
          <w:tcPr>
            <w:tcW w:w="5792" w:type="dxa"/>
          </w:tcPr>
          <w:p w14:paraId="46A7A66E" w14:textId="496ECF7A" w:rsidR="0003457D" w:rsidRPr="0003457D" w:rsidRDefault="00CC7F33" w:rsidP="0003457D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0345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Desinfección</w:t>
            </w:r>
            <w:r w:rsidR="0003457D" w:rsidRPr="000345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de Superficie</w:t>
            </w:r>
          </w:p>
        </w:tc>
        <w:tc>
          <w:tcPr>
            <w:tcW w:w="1562" w:type="dxa"/>
          </w:tcPr>
          <w:p w14:paraId="28A8A9CC" w14:textId="77777777" w:rsidR="0003457D" w:rsidRPr="0003457D" w:rsidRDefault="0003457D" w:rsidP="0003457D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0345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6</w:t>
            </w:r>
          </w:p>
        </w:tc>
      </w:tr>
      <w:tr w:rsidR="0003457D" w:rsidRPr="0003457D" w14:paraId="5C110E4E" w14:textId="77777777" w:rsidTr="0003457D">
        <w:trPr>
          <w:trHeight w:val="597"/>
        </w:trPr>
        <w:tc>
          <w:tcPr>
            <w:tcW w:w="944" w:type="dxa"/>
          </w:tcPr>
          <w:p w14:paraId="701F9915" w14:textId="77777777" w:rsidR="0003457D" w:rsidRPr="0003457D" w:rsidRDefault="0003457D" w:rsidP="0003457D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0345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5</w:t>
            </w:r>
          </w:p>
        </w:tc>
        <w:tc>
          <w:tcPr>
            <w:tcW w:w="5792" w:type="dxa"/>
          </w:tcPr>
          <w:p w14:paraId="0740A6D4" w14:textId="77777777" w:rsidR="0003457D" w:rsidRPr="0003457D" w:rsidRDefault="0003457D" w:rsidP="0003457D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0345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Seguridad Laboral</w:t>
            </w:r>
          </w:p>
        </w:tc>
        <w:tc>
          <w:tcPr>
            <w:tcW w:w="1562" w:type="dxa"/>
          </w:tcPr>
          <w:p w14:paraId="564CD194" w14:textId="77777777" w:rsidR="0003457D" w:rsidRPr="0003457D" w:rsidRDefault="0003457D" w:rsidP="0003457D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0345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6</w:t>
            </w:r>
          </w:p>
        </w:tc>
      </w:tr>
      <w:tr w:rsidR="0003457D" w:rsidRPr="0003457D" w14:paraId="66F6EDCE" w14:textId="77777777" w:rsidTr="0003457D">
        <w:trPr>
          <w:trHeight w:val="597"/>
        </w:trPr>
        <w:tc>
          <w:tcPr>
            <w:tcW w:w="944" w:type="dxa"/>
          </w:tcPr>
          <w:p w14:paraId="155EA3A0" w14:textId="77777777" w:rsidR="0003457D" w:rsidRPr="0003457D" w:rsidRDefault="0003457D" w:rsidP="0003457D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0345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6</w:t>
            </w:r>
          </w:p>
        </w:tc>
        <w:tc>
          <w:tcPr>
            <w:tcW w:w="5792" w:type="dxa"/>
          </w:tcPr>
          <w:p w14:paraId="6AB7EA11" w14:textId="77777777" w:rsidR="0003457D" w:rsidRPr="0003457D" w:rsidRDefault="0003457D" w:rsidP="0003457D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0345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Productos Médicos - Materia Prima</w:t>
            </w:r>
          </w:p>
        </w:tc>
        <w:tc>
          <w:tcPr>
            <w:tcW w:w="1562" w:type="dxa"/>
          </w:tcPr>
          <w:p w14:paraId="2C9B902E" w14:textId="3CD3F9FC" w:rsidR="0003457D" w:rsidRPr="0003457D" w:rsidRDefault="0003457D" w:rsidP="0003457D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0345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8</w:t>
            </w:r>
          </w:p>
        </w:tc>
      </w:tr>
      <w:tr w:rsidR="0003457D" w:rsidRPr="0003457D" w14:paraId="167246A3" w14:textId="77777777" w:rsidTr="0003457D">
        <w:trPr>
          <w:trHeight w:val="622"/>
        </w:trPr>
        <w:tc>
          <w:tcPr>
            <w:tcW w:w="944" w:type="dxa"/>
            <w:shd w:val="clear" w:color="auto" w:fill="FFF2CC" w:themeFill="accent4" w:themeFillTint="33"/>
          </w:tcPr>
          <w:p w14:paraId="2A0DE169" w14:textId="66D0F804" w:rsidR="0003457D" w:rsidRPr="0003457D" w:rsidRDefault="0003457D" w:rsidP="0003457D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0345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7</w:t>
            </w:r>
          </w:p>
        </w:tc>
        <w:tc>
          <w:tcPr>
            <w:tcW w:w="5792" w:type="dxa"/>
            <w:shd w:val="clear" w:color="auto" w:fill="FFF2CC" w:themeFill="accent4" w:themeFillTint="33"/>
          </w:tcPr>
          <w:p w14:paraId="718D505C" w14:textId="20925909" w:rsidR="0003457D" w:rsidRPr="0003457D" w:rsidRDefault="0003457D" w:rsidP="0003457D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0345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Reporte de Agencias Reguladoras</w:t>
            </w:r>
          </w:p>
        </w:tc>
        <w:tc>
          <w:tcPr>
            <w:tcW w:w="1562" w:type="dxa"/>
            <w:shd w:val="clear" w:color="auto" w:fill="FFF2CC" w:themeFill="accent4" w:themeFillTint="33"/>
          </w:tcPr>
          <w:p w14:paraId="5550C3BF" w14:textId="0A2D1D79" w:rsidR="0003457D" w:rsidRPr="0003457D" w:rsidRDefault="0003457D" w:rsidP="0003457D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0345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9</w:t>
            </w:r>
          </w:p>
        </w:tc>
      </w:tr>
      <w:tr w:rsidR="0003457D" w:rsidRPr="0003457D" w14:paraId="35C374D2" w14:textId="77777777" w:rsidTr="0003457D">
        <w:trPr>
          <w:trHeight w:val="597"/>
        </w:trPr>
        <w:tc>
          <w:tcPr>
            <w:tcW w:w="944" w:type="dxa"/>
          </w:tcPr>
          <w:p w14:paraId="390CA34C" w14:textId="44121B14" w:rsidR="0003457D" w:rsidRPr="0003457D" w:rsidRDefault="0003457D" w:rsidP="0003457D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0345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8</w:t>
            </w:r>
          </w:p>
        </w:tc>
        <w:tc>
          <w:tcPr>
            <w:tcW w:w="5792" w:type="dxa"/>
          </w:tcPr>
          <w:p w14:paraId="34E16A69" w14:textId="77777777" w:rsidR="0003457D" w:rsidRPr="0003457D" w:rsidRDefault="0003457D" w:rsidP="0003457D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0345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Sitios de Interés</w:t>
            </w:r>
          </w:p>
        </w:tc>
        <w:tc>
          <w:tcPr>
            <w:tcW w:w="1562" w:type="dxa"/>
          </w:tcPr>
          <w:p w14:paraId="46BC02C7" w14:textId="77777777" w:rsidR="0003457D" w:rsidRPr="0003457D" w:rsidRDefault="0003457D" w:rsidP="0003457D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03457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10</w:t>
            </w:r>
          </w:p>
        </w:tc>
      </w:tr>
    </w:tbl>
    <w:p w14:paraId="0000000D" w14:textId="65D5725F" w:rsidR="00027917" w:rsidRDefault="00027917">
      <w:pPr>
        <w:rPr>
          <w:color w:val="000000"/>
          <w:sz w:val="28"/>
          <w:szCs w:val="28"/>
        </w:rPr>
      </w:pPr>
    </w:p>
    <w:p w14:paraId="677FE18E" w14:textId="77777777" w:rsidR="007F7742" w:rsidRDefault="007F7742">
      <w:pPr>
        <w:rPr>
          <w:color w:val="000000"/>
          <w:sz w:val="28"/>
          <w:szCs w:val="28"/>
        </w:rPr>
      </w:pPr>
    </w:p>
    <w:p w14:paraId="0000000E" w14:textId="0D191BDD" w:rsidR="00027917" w:rsidRDefault="00027917">
      <w:pPr>
        <w:rPr>
          <w:color w:val="000000"/>
          <w:sz w:val="28"/>
          <w:szCs w:val="28"/>
        </w:rPr>
      </w:pPr>
    </w:p>
    <w:p w14:paraId="0000000F" w14:textId="5BEDE441" w:rsidR="00027917" w:rsidRDefault="00027917"/>
    <w:p w14:paraId="00000010" w14:textId="0D38EBDF" w:rsidR="00027917" w:rsidRDefault="00027917"/>
    <w:p w14:paraId="24A24487" w14:textId="1494B4B6" w:rsidR="007F7742" w:rsidRDefault="007F7742"/>
    <w:p w14:paraId="296A876C" w14:textId="47EDF2C4" w:rsidR="007F7742" w:rsidRDefault="007F7742"/>
    <w:p w14:paraId="272CDDDE" w14:textId="51E38003" w:rsidR="007F7742" w:rsidRDefault="007F7742"/>
    <w:p w14:paraId="1583916F" w14:textId="1C3359F5" w:rsidR="007F7742" w:rsidRDefault="00F24E24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85D7FB" wp14:editId="15FF3958">
                <wp:simplePos x="0" y="0"/>
                <wp:positionH relativeFrom="margin">
                  <wp:posOffset>5762625</wp:posOffset>
                </wp:positionH>
                <wp:positionV relativeFrom="paragraph">
                  <wp:posOffset>192405</wp:posOffset>
                </wp:positionV>
                <wp:extent cx="819150" cy="438150"/>
                <wp:effectExtent l="0" t="0" r="19050" b="1905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919726A" w14:textId="0D0954AC" w:rsidR="00F24E24" w:rsidRPr="00F24E24" w:rsidRDefault="00F24E24" w:rsidP="00F24E2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24E24">
                              <w:rPr>
                                <w:sz w:val="18"/>
                                <w:szCs w:val="18"/>
                              </w:rPr>
                              <w:t>Actualizado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5D7F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53.75pt;margin-top:15.15pt;width:64.5pt;height:34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" filled="f" strokecolor="window" strokeweight=".5pt">
                <v:textbox>
                  <w:txbxContent>
                    <w:p w14:paraId="1919726A" w14:textId="0D0954AC" w:rsidR="00F24E24" w:rsidRPr="00F24E24" w:rsidRDefault="00F24E24" w:rsidP="00F24E24">
                      <w:pPr>
                        <w:rPr>
                          <w:sz w:val="18"/>
                          <w:szCs w:val="18"/>
                        </w:rPr>
                      </w:pPr>
                      <w:r w:rsidRPr="00F24E24">
                        <w:rPr>
                          <w:sz w:val="18"/>
                          <w:szCs w:val="18"/>
                        </w:rPr>
                        <w:t>Actualizado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510410B" w14:textId="4CCE2A23" w:rsidR="007F7742" w:rsidRDefault="00077BB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3EBCAB" wp14:editId="0A6164CC">
                <wp:simplePos x="0" y="0"/>
                <wp:positionH relativeFrom="margin">
                  <wp:posOffset>5772150</wp:posOffset>
                </wp:positionH>
                <wp:positionV relativeFrom="paragraph">
                  <wp:posOffset>315595</wp:posOffset>
                </wp:positionV>
                <wp:extent cx="714375" cy="438150"/>
                <wp:effectExtent l="0" t="0" r="28575" b="1905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A2A57D4" w14:textId="7E38BC23" w:rsidR="00077BBF" w:rsidRPr="00F24E24" w:rsidRDefault="00077BBF" w:rsidP="00EE4BE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24E24">
                              <w:rPr>
                                <w:sz w:val="18"/>
                                <w:szCs w:val="18"/>
                              </w:rPr>
                              <w:t>Nuevo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EBCAB" id="Text Box 2" o:spid="_x0000_s1027" type="#_x0000_t202" style="position:absolute;margin-left:454.5pt;margin-top:24.85pt;width:56.25pt;height:34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" filled="f" strokecolor="white [3212]" strokeweight=".5pt">
                <v:textbox>
                  <w:txbxContent>
                    <w:p w14:paraId="2A2A57D4" w14:textId="7E38BC23" w:rsidR="00077BBF" w:rsidRPr="00F24E24" w:rsidRDefault="00077BBF" w:rsidP="00EE4BE7">
                      <w:pPr>
                        <w:rPr>
                          <w:sz w:val="18"/>
                          <w:szCs w:val="18"/>
                        </w:rPr>
                      </w:pPr>
                      <w:r w:rsidRPr="00F24E24">
                        <w:rPr>
                          <w:sz w:val="18"/>
                          <w:szCs w:val="18"/>
                        </w:rPr>
                        <w:t>Nuevo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EDEA24" w14:textId="7F959DDC" w:rsidR="0003457D" w:rsidRDefault="0003457D"/>
    <w:p w14:paraId="3B5742C8" w14:textId="5D7BD703" w:rsidR="0003457D" w:rsidRDefault="0003457D"/>
    <w:p w14:paraId="1270BFD8" w14:textId="36FBB3DE" w:rsidR="0003457D" w:rsidRDefault="0003457D"/>
    <w:p w14:paraId="630CA02E" w14:textId="061936FB" w:rsidR="0003457D" w:rsidRDefault="0003457D"/>
    <w:p w14:paraId="593A99FC" w14:textId="71302376" w:rsidR="0003457D" w:rsidRDefault="00077BBF">
      <w:r w:rsidRPr="00234D9B">
        <w:rPr>
          <w:b/>
          <w:noProof/>
          <w:color w:val="000000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8C1763A" wp14:editId="6CFC5093">
            <wp:simplePos x="0" y="0"/>
            <wp:positionH relativeFrom="margin">
              <wp:posOffset>1578609</wp:posOffset>
            </wp:positionH>
            <wp:positionV relativeFrom="paragraph">
              <wp:posOffset>38735</wp:posOffset>
            </wp:positionV>
            <wp:extent cx="3015985" cy="1680094"/>
            <wp:effectExtent l="228600" t="285750" r="432435" b="492125"/>
            <wp:wrapNone/>
            <wp:docPr id="5" name="Picture 5" descr="Normativas relacionadas con la Formación – Federación española de Box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ormativas relacionadas con la Formación – Federación española de Boxe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5448">
                      <a:off x="0" y="0"/>
                      <a:ext cx="3015985" cy="1680094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957CAF" w14:textId="53DD35E4" w:rsidR="0003457D" w:rsidRDefault="0003457D"/>
    <w:p w14:paraId="68695074" w14:textId="77777777" w:rsidR="0003457D" w:rsidRDefault="0003457D"/>
    <w:p w14:paraId="1AE84B4D" w14:textId="556499BC" w:rsidR="00307112" w:rsidRDefault="00307112"/>
    <w:p w14:paraId="0F6AA0E9" w14:textId="77777777" w:rsidR="00077BBF" w:rsidRDefault="00077BBF"/>
    <w:p w14:paraId="00000017" w14:textId="77777777" w:rsidR="00027917" w:rsidRDefault="003F74AC" w:rsidP="003B057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DEEAF6" w:themeFill="accent1" w:themeFillTint="33"/>
        <w:tabs>
          <w:tab w:val="left" w:pos="1545"/>
        </w:tabs>
        <w:spacing w:before="0" w:after="0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non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none"/>
        </w:rPr>
        <w:t xml:space="preserve">Legislación Nacional </w:t>
      </w:r>
    </w:p>
    <w:p w14:paraId="00000018" w14:textId="77777777" w:rsidR="00027917" w:rsidRDefault="003F74AC">
      <w:pPr>
        <w:tabs>
          <w:tab w:val="left" w:pos="154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 xml:space="preserve">Resolución 1067/2019. Directrices de Organización y Funcionamiento de Centrales de Esterilización y Reprocesamiento de Productos Médicos en Establecimientos de Salud y Establecimientos exclusivos de Esterilización Externos. Argentina: Secretaría de Gobierno de Salud-Ministerio de Salud y Desarrollo Social; 2019. Disponible en </w:t>
      </w:r>
      <w:hyperlink r:id="rId10">
        <w:r>
          <w:rPr>
            <w:rFonts w:ascii="Times New Roman" w:eastAsia="Times New Roman" w:hAnsi="Times New Roman" w:cs="Times New Roman"/>
            <w:sz w:val="28"/>
            <w:szCs w:val="28"/>
          </w:rPr>
          <w:t>http://servicios.infoleg.gob.ar/infolegInternet/anexos/325000-329999/325022/norma.htm</w:t>
        </w:r>
      </w:hyperlink>
    </w:p>
    <w:p w14:paraId="00000019" w14:textId="77777777" w:rsidR="00027917" w:rsidRDefault="003F74AC">
      <w:pPr>
        <w:tabs>
          <w:tab w:val="left" w:pos="154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 xml:space="preserve">Resolución 1547/2007. Guía de Procedimientos y Métodos de Esterilización y Desinfección para Establecimientos de Salud Públicos y Privados. Argentina: Ministerio de Salud de la Nación; 2007. Disponible en </w:t>
      </w:r>
      <w:hyperlink r:id="rId11">
        <w:r>
          <w:rPr>
            <w:rFonts w:ascii="Times New Roman" w:eastAsia="Times New Roman" w:hAnsi="Times New Roman" w:cs="Times New Roman"/>
            <w:sz w:val="28"/>
            <w:szCs w:val="28"/>
          </w:rPr>
          <w:t>http://servicios.infoleg.gob.ar/infolegInternet/anexos/130000-134999/134887/norma.htm</w:t>
        </w:r>
      </w:hyperlink>
    </w:p>
    <w:p w14:paraId="0000001A" w14:textId="77777777" w:rsidR="00027917" w:rsidRDefault="003F74AC">
      <w:pPr>
        <w:pBdr>
          <w:top w:val="nil"/>
          <w:left w:val="nil"/>
          <w:bottom w:val="nil"/>
          <w:right w:val="nil"/>
          <w:between w:val="nil"/>
        </w:pBdr>
        <w:tabs>
          <w:tab w:val="left" w:pos="1545"/>
        </w:tabs>
        <w:spacing w:before="0"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 xml:space="preserve">Decreto 2505/1985. Reglamentación actividades establecidas en artículo 1º Ley 16643, referente a equipos descartables y de consumo, uso y aplicación en la medicina humana. Argentina: Poder Ejecutivo Nacional; 1985. Disponible en </w:t>
      </w:r>
      <w:hyperlink r:id="rId12">
        <w:r>
          <w:rPr>
            <w:rFonts w:ascii="Times New Roman" w:eastAsia="Times New Roman" w:hAnsi="Times New Roman" w:cs="Times New Roman"/>
            <w:sz w:val="28"/>
            <w:szCs w:val="28"/>
          </w:rPr>
          <w:t>http://servicios.infoleg.gob.ar/infolegInternet/anexos/55000-59999/59610/texact.htm</w:t>
        </w:r>
      </w:hyperlink>
    </w:p>
    <w:p w14:paraId="0000001B" w14:textId="77777777" w:rsidR="00027917" w:rsidRDefault="00027917">
      <w:pPr>
        <w:pBdr>
          <w:top w:val="nil"/>
          <w:left w:val="nil"/>
          <w:bottom w:val="nil"/>
          <w:right w:val="nil"/>
          <w:between w:val="nil"/>
        </w:pBdr>
        <w:tabs>
          <w:tab w:val="left" w:pos="1545"/>
        </w:tabs>
        <w:spacing w:before="0" w:after="0"/>
        <w:rPr>
          <w:rFonts w:ascii="Times New Roman" w:eastAsia="Times New Roman" w:hAnsi="Times New Roman" w:cs="Times New Roman"/>
          <w:b/>
          <w:sz w:val="28"/>
          <w:szCs w:val="28"/>
          <w:shd w:val="clear" w:color="auto" w:fill="B3D9E2"/>
        </w:rPr>
      </w:pPr>
    </w:p>
    <w:p w14:paraId="0000001C" w14:textId="77777777" w:rsidR="00027917" w:rsidRDefault="003F74AC">
      <w:pPr>
        <w:pBdr>
          <w:top w:val="nil"/>
          <w:left w:val="nil"/>
          <w:bottom w:val="nil"/>
          <w:right w:val="nil"/>
          <w:between w:val="nil"/>
        </w:pBdr>
        <w:tabs>
          <w:tab w:val="left" w:pos="1545"/>
        </w:tabs>
        <w:spacing w:before="0"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 xml:space="preserve">Resolución 255/1994. Reglamentación Decreto 2505/1985. Argentina: Ministerio de Salud y Acción Social; 1994. Disponible en </w:t>
      </w:r>
      <w:hyperlink r:id="rId13">
        <w:r>
          <w:rPr>
            <w:rFonts w:ascii="Times New Roman" w:eastAsia="Times New Roman" w:hAnsi="Times New Roman" w:cs="Times New Roman"/>
            <w:sz w:val="28"/>
            <w:szCs w:val="28"/>
          </w:rPr>
          <w:t>http://servicios.infoleg.gob.ar/infolegInternet/anexos/30000-34999/31867/norma.htm</w:t>
        </w:r>
      </w:hyperlink>
    </w:p>
    <w:p w14:paraId="0000001D" w14:textId="77777777" w:rsidR="00027917" w:rsidRDefault="00027917">
      <w:pPr>
        <w:pBdr>
          <w:top w:val="nil"/>
          <w:left w:val="nil"/>
          <w:bottom w:val="nil"/>
          <w:right w:val="nil"/>
          <w:between w:val="nil"/>
        </w:pBdr>
        <w:tabs>
          <w:tab w:val="left" w:pos="1545"/>
        </w:tabs>
        <w:spacing w:before="0"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0000001E" w14:textId="77777777" w:rsidR="00027917" w:rsidRDefault="003F74AC">
      <w:pPr>
        <w:tabs>
          <w:tab w:val="left" w:pos="1545"/>
        </w:tabs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>Resolución 586/2019. Directrices de Organización y Funcionamiento de Endoscopia Digestiva. Argentina: Secretaría de Gobierno de Salud; 2019. Disponible en</w:t>
      </w:r>
    </w:p>
    <w:p w14:paraId="0000001F" w14:textId="77777777" w:rsidR="00027917" w:rsidRDefault="004E0962">
      <w:pPr>
        <w:tabs>
          <w:tab w:val="left" w:pos="1545"/>
        </w:tabs>
        <w:spacing w:before="0" w:after="0"/>
        <w:rPr>
          <w:rFonts w:ascii="Times New Roman" w:eastAsia="Times New Roman" w:hAnsi="Times New Roman" w:cs="Times New Roman"/>
          <w:sz w:val="28"/>
          <w:szCs w:val="28"/>
        </w:rPr>
      </w:pPr>
      <w:hyperlink r:id="rId14">
        <w:r w:rsidR="003F74AC">
          <w:rPr>
            <w:rFonts w:ascii="Times New Roman" w:eastAsia="Times New Roman" w:hAnsi="Times New Roman" w:cs="Times New Roman"/>
            <w:sz w:val="28"/>
            <w:szCs w:val="28"/>
          </w:rPr>
          <w:t>http://servicios.infoleg.gob.ar/infolegInternet/anexos/320000-324999/321518/norma.htm</w:t>
        </w:r>
      </w:hyperlink>
    </w:p>
    <w:p w14:paraId="00000020" w14:textId="082D607D" w:rsidR="00027917" w:rsidRDefault="003F74AC">
      <w:pPr>
        <w:tabs>
          <w:tab w:val="left" w:pos="154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>Farmacopea Nacional Argentina. Libro Cuarto. Monografía 475. Esterilización. Administración Nacional de Medicamentos, Alimentos y Tecnología Médica (ANMAT)</w:t>
      </w:r>
      <w:r w:rsidR="00B008AE"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 xml:space="preserve"> 2007</w:t>
      </w:r>
      <w:r w:rsidR="00B008AE"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>. Disponible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 xml:space="preserve"> en </w:t>
      </w:r>
      <w:hyperlink r:id="rId15">
        <w:r>
          <w:rPr>
            <w:rFonts w:ascii="Times New Roman" w:eastAsia="Times New Roman" w:hAnsi="Times New Roman" w:cs="Times New Roman"/>
            <w:sz w:val="28"/>
            <w:szCs w:val="28"/>
          </w:rPr>
          <w:t>http://www.anmat.gov.ar/webanmat/fna/pfds/Libro_Cuarto.pdf</w:t>
        </w:r>
      </w:hyperlink>
    </w:p>
    <w:p w14:paraId="31EA8D3B" w14:textId="0E38DA51" w:rsidR="004255C8" w:rsidRDefault="004255C8">
      <w:pPr>
        <w:tabs>
          <w:tab w:val="left" w:pos="1545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361C0CA6" w14:textId="6D1E111F" w:rsidR="004255C8" w:rsidRDefault="004255C8">
      <w:pPr>
        <w:tabs>
          <w:tab w:val="left" w:pos="1545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3583C3C7" w14:textId="77777777" w:rsidR="004255C8" w:rsidRDefault="004255C8">
      <w:pPr>
        <w:tabs>
          <w:tab w:val="left" w:pos="1545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00000023" w14:textId="77777777" w:rsidR="00027917" w:rsidRDefault="003F74AC" w:rsidP="003B057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DEEAF6" w:themeFill="accent1" w:themeFillTint="33"/>
        <w:tabs>
          <w:tab w:val="left" w:pos="1545"/>
        </w:tabs>
        <w:spacing w:before="0" w:after="0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non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none"/>
        </w:rPr>
        <w:t>Legislación de Provincias</w:t>
      </w:r>
    </w:p>
    <w:p w14:paraId="00000024" w14:textId="77777777" w:rsidR="00027917" w:rsidRDefault="00027917">
      <w:pPr>
        <w:pBdr>
          <w:top w:val="nil"/>
          <w:left w:val="nil"/>
          <w:bottom w:val="nil"/>
          <w:right w:val="nil"/>
          <w:between w:val="nil"/>
        </w:pBdr>
        <w:tabs>
          <w:tab w:val="left" w:pos="1545"/>
        </w:tabs>
        <w:spacing w:before="0" w:after="0"/>
        <w:ind w:left="2203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none"/>
        </w:rPr>
      </w:pPr>
    </w:p>
    <w:p w14:paraId="00000025" w14:textId="77777777" w:rsidR="00027917" w:rsidRDefault="003F74AC">
      <w:pPr>
        <w:pBdr>
          <w:top w:val="nil"/>
          <w:left w:val="nil"/>
          <w:bottom w:val="nil"/>
          <w:right w:val="nil"/>
          <w:between w:val="nil"/>
        </w:pBdr>
        <w:tabs>
          <w:tab w:val="left" w:pos="1545"/>
        </w:tabs>
        <w:spacing w:before="0"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u w:val="non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u w:val="none"/>
        </w:rPr>
        <w:t>Córdoba</w:t>
      </w:r>
    </w:p>
    <w:p w14:paraId="00000026" w14:textId="77777777" w:rsidR="00027917" w:rsidRDefault="003F74AC">
      <w:pPr>
        <w:pBdr>
          <w:top w:val="nil"/>
          <w:left w:val="nil"/>
          <w:bottom w:val="nil"/>
          <w:right w:val="nil"/>
          <w:between w:val="nil"/>
        </w:pBdr>
        <w:tabs>
          <w:tab w:val="left" w:pos="1545"/>
        </w:tabs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u w:val="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u w:val="none"/>
        </w:rPr>
        <w:t>Resolución 2803/92 - Norma de Organización y Funcionamiento de Centrales de Esterilización en Establecimiento Asistenciales de la provincia de Córdoba. Ministerio de Salud y Desarrollo Social de Córdoba. 1992</w:t>
      </w:r>
    </w:p>
    <w:p w14:paraId="00000027" w14:textId="77777777" w:rsidR="00027917" w:rsidRDefault="00027917">
      <w:pPr>
        <w:pBdr>
          <w:top w:val="nil"/>
          <w:left w:val="nil"/>
          <w:bottom w:val="nil"/>
          <w:right w:val="nil"/>
          <w:between w:val="nil"/>
        </w:pBdr>
        <w:tabs>
          <w:tab w:val="left" w:pos="1545"/>
        </w:tabs>
        <w:spacing w:before="0"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u w:val="none"/>
        </w:rPr>
      </w:pPr>
    </w:p>
    <w:p w14:paraId="00000028" w14:textId="77777777" w:rsidR="00027917" w:rsidRDefault="003F74AC">
      <w:pPr>
        <w:pBdr>
          <w:top w:val="nil"/>
          <w:left w:val="nil"/>
          <w:bottom w:val="nil"/>
          <w:right w:val="nil"/>
          <w:between w:val="nil"/>
        </w:pBdr>
        <w:tabs>
          <w:tab w:val="left" w:pos="1545"/>
        </w:tabs>
        <w:spacing w:before="0"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non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none"/>
        </w:rPr>
        <w:t>Entre Ríos</w:t>
      </w:r>
    </w:p>
    <w:p w14:paraId="00000029" w14:textId="77777777" w:rsidR="00027917" w:rsidRDefault="003F74AC">
      <w:pPr>
        <w:pBdr>
          <w:top w:val="nil"/>
          <w:left w:val="nil"/>
          <w:bottom w:val="nil"/>
          <w:right w:val="nil"/>
          <w:between w:val="nil"/>
        </w:pBdr>
        <w:tabs>
          <w:tab w:val="left" w:pos="1545"/>
        </w:tabs>
        <w:spacing w:before="0" w:after="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u w:val="none"/>
        </w:rPr>
        <w:t xml:space="preserve">Resolución 2737/2014. Anexo III. Requisitos para la habilitación provincial de Droguerías de Productos Médicos. Ministerio de Salud de la provincia de Entre Ríos; 2014. Disponible en </w:t>
      </w:r>
      <w:hyperlink r:id="rId16">
        <w:r>
          <w:rPr>
            <w:rFonts w:ascii="Times New Roman" w:eastAsia="Times New Roman" w:hAnsi="Times New Roman" w:cs="Times New Roman"/>
            <w:sz w:val="28"/>
            <w:szCs w:val="28"/>
          </w:rPr>
          <w:t>http://www.entrerios.gov.ar/msalud/wp-content/uploads/2014/08/DrogHabilit-R-2737-27-Ago-2014.pdf</w:t>
        </w:r>
      </w:hyperlink>
    </w:p>
    <w:p w14:paraId="0000002A" w14:textId="77777777" w:rsidR="00027917" w:rsidRDefault="003F74AC">
      <w:pPr>
        <w:tabs>
          <w:tab w:val="left" w:pos="1545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 xml:space="preserve">Resolución 1230/2016. Instructivo Básico de Seguridad para el uso de Óxido de Etileno como Agente Esterilizante en Establecimientos de Salud. Ministerio de Salud de la provincia de Entre Ríos; 2016. </w:t>
      </w:r>
    </w:p>
    <w:p w14:paraId="0000002B" w14:textId="77777777" w:rsidR="00027917" w:rsidRDefault="003F74AC">
      <w:pPr>
        <w:tabs>
          <w:tab w:val="left" w:pos="1545"/>
        </w:tabs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u w:val="non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u w:val="none"/>
        </w:rPr>
        <w:t>Mendoza</w:t>
      </w:r>
    </w:p>
    <w:p w14:paraId="0000002C" w14:textId="1AFA8A54" w:rsidR="00027917" w:rsidRDefault="003F74AC">
      <w:pPr>
        <w:tabs>
          <w:tab w:val="left" w:pos="1545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u w:val="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u w:val="none"/>
        </w:rPr>
        <w:t>Decreto 199/11 - Adquisición, almacenamiento, distribución, entrega, dispensa y comercio al por mayor y/o por menor de productos médicos. Poder ejecutivo nacional. 2011</w:t>
      </w:r>
    </w:p>
    <w:p w14:paraId="0000002D" w14:textId="77777777" w:rsidR="00027917" w:rsidRDefault="003F74AC">
      <w:pPr>
        <w:tabs>
          <w:tab w:val="left" w:pos="1545"/>
        </w:tabs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u w:val="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u w:val="none"/>
        </w:rPr>
        <w:t xml:space="preserve">Manual de Bioseguridad para Establecimientos de Salud – Capítulo 04 Normas Para El Reprocesamiento y Esterilización De Productos Médicos. Ministerio de salud. Mendoza; 2014. Disponible en </w:t>
      </w:r>
      <w:hyperlink r:id="rId17">
        <w:r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https://www.mendoza.gov.ar/salud/biblioteca/manuales/manual-de-bioseguridad-para-establecimientos-de-salud-capitulo-04-normas-para-el-reprocesamiento-y-esterilizacion-de-productos-medicos/</w:t>
        </w:r>
      </w:hyperlink>
    </w:p>
    <w:p w14:paraId="0000002E" w14:textId="77777777" w:rsidR="00027917" w:rsidRDefault="003F74AC">
      <w:pPr>
        <w:tabs>
          <w:tab w:val="left" w:pos="1545"/>
        </w:tabs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u w:val="non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u w:val="none"/>
        </w:rPr>
        <w:t>Neuquén</w:t>
      </w:r>
    </w:p>
    <w:p w14:paraId="0000002F" w14:textId="77777777" w:rsidR="00027917" w:rsidRDefault="003F74AC">
      <w:pPr>
        <w:tabs>
          <w:tab w:val="left" w:pos="1545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u w:val="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u w:val="none"/>
        </w:rPr>
        <w:t>Resolución 935/2014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u w:val="none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u w:val="none"/>
        </w:rPr>
        <w:t xml:space="preserve">Productos Médicos. Ministerio de Salud Neuquén. 2014.  </w:t>
      </w:r>
    </w:p>
    <w:p w14:paraId="00000030" w14:textId="77777777" w:rsidR="00027917" w:rsidRDefault="003F74AC">
      <w:pPr>
        <w:tabs>
          <w:tab w:val="left" w:pos="1545"/>
        </w:tabs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u w:val="non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u w:val="none"/>
        </w:rPr>
        <w:t>Santa Fe</w:t>
      </w:r>
    </w:p>
    <w:p w14:paraId="00000032" w14:textId="1899749C" w:rsidR="00027917" w:rsidRDefault="003F74AC">
      <w:pPr>
        <w:tabs>
          <w:tab w:val="left" w:pos="1545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u w:val="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u w:val="none"/>
        </w:rPr>
        <w:t>Resolución 960/2015 - Normas para la Habilitación, Regulación y Fiscalización de "Centrales de Esterilización" en establecimientos asistenciales públicos o privados o en forma independiente. Ministerio de salud Santa fe. 2015</w:t>
      </w:r>
    </w:p>
    <w:p w14:paraId="00000033" w14:textId="57040327" w:rsidR="00027917" w:rsidRDefault="003F74AC">
      <w:pPr>
        <w:tabs>
          <w:tab w:val="left" w:pos="1545"/>
        </w:tabs>
        <w:spacing w:after="0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u w:val="none"/>
        </w:rPr>
        <w:t xml:space="preserve">Manual del Auxiliar en Esterilización. Dirección Red de Medicamentos y Tecnología Farmacéutica. Ministerio de Salud de Santa Fe, 2016. Disponible en </w:t>
      </w:r>
      <w:hyperlink r:id="rId18">
        <w:r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https://www.santafe.gov.ar/index.php/web/content/download/242091/1276071/version/1/file/Auxiliar+de+Esterilizaci%C3%B3n.pdf</w:t>
        </w:r>
      </w:hyperlink>
    </w:p>
    <w:p w14:paraId="71003D7A" w14:textId="77777777" w:rsidR="00803F2F" w:rsidRDefault="00803F2F">
      <w:pPr>
        <w:tabs>
          <w:tab w:val="left" w:pos="1545"/>
        </w:tabs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</w:pPr>
    </w:p>
    <w:p w14:paraId="041C0B5C" w14:textId="602EB7F8" w:rsidR="00803F2F" w:rsidRPr="00803F2F" w:rsidRDefault="00803F2F" w:rsidP="00803F2F">
      <w:pPr>
        <w:shd w:val="clear" w:color="auto" w:fill="DEEAF6" w:themeFill="accent1" w:themeFillTint="33"/>
        <w:tabs>
          <w:tab w:val="left" w:pos="1545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none"/>
        </w:rPr>
      </w:pPr>
      <w:r w:rsidRPr="00803F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none"/>
        </w:rPr>
        <w:t>3.Bibliografia Internacional</w:t>
      </w:r>
    </w:p>
    <w:p w14:paraId="00000036" w14:textId="3143763F" w:rsidR="00027917" w:rsidRDefault="003F74AC">
      <w:pPr>
        <w:tabs>
          <w:tab w:val="left" w:pos="154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 xml:space="preserve">Acosta-Gnass S.I., Andrade Stempliuk V. Manual de Esterilización para Centros de Salud. Washington, D.C.: Organización Panamericana de la Salud; 2008. Disponible en </w:t>
      </w:r>
      <w:hyperlink r:id="rId19">
        <w:r>
          <w:rPr>
            <w:rFonts w:ascii="Times New Roman" w:eastAsia="Times New Roman" w:hAnsi="Times New Roman" w:cs="Times New Roman"/>
            <w:sz w:val="28"/>
            <w:szCs w:val="28"/>
          </w:rPr>
          <w:t>http://www1.paho.org/PAHO-USAID/dmdocuments/AMR-Manual_Esterilizacion_Centros_Salud_2008.pdf</w:t>
        </w:r>
      </w:hyperlink>
    </w:p>
    <w:p w14:paraId="00000037" w14:textId="77777777" w:rsidR="00027917" w:rsidRDefault="003F74AC">
      <w:pPr>
        <w:tabs>
          <w:tab w:val="left" w:pos="1545"/>
        </w:tabs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 xml:space="preserve">Organización Mundial de la Salud. Descontaminación y reprocesamiento de dispositivos médicos en instituciones de salud. Ginebra: Servicios de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u w:val="none"/>
        </w:rPr>
        <w:t xml:space="preserve">producción de documentos de la OMS; 2016. Disponible en </w:t>
      </w:r>
      <w:hyperlink r:id="rId20">
        <w:r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https://apps.who.int/iris/bitstream/handle/10665/250232/9789241549851-eng.pdf</w:t>
        </w:r>
      </w:hyperlink>
    </w:p>
    <w:p w14:paraId="00000038" w14:textId="77777777" w:rsidR="00027917" w:rsidRDefault="003F74AC">
      <w:pPr>
        <w:tabs>
          <w:tab w:val="left" w:pos="1545"/>
        </w:tabs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u w:val="non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u w:val="none"/>
        </w:rPr>
        <w:t xml:space="preserve">Palanca Sanchéz I (Dir.), Ortiz Valdepeñas J (Coord. Cient.), Elola Somoza J (Dir.), Bernal Sobrino JL (Comit. Redac.), Paniagua Caparrós JL (Comit. Redac.), Grupo de Expertos. Unidad central de esterilización: estándares y recomendaciones. Madrid: Ministerio de Sanidad, Política Social e Igualdad; 2011. Disponible en </w:t>
      </w:r>
      <w:hyperlink r:id="rId21">
        <w:r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https://www.mscbs.gob.es/organizacion/sns/planCalidadSNS/docs/EERR/Central_de_Esterilizacion.pdf</w:t>
        </w:r>
      </w:hyperlink>
    </w:p>
    <w:p w14:paraId="00000039" w14:textId="77777777" w:rsidR="00027917" w:rsidRDefault="003F74AC">
      <w:pPr>
        <w:tabs>
          <w:tab w:val="left" w:pos="154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 xml:space="preserve">Barbasan Ortuno A.R., Casado Morente J.C., Criado Alvarez J.J., Fernandez C., Perez Arrando C., Real Garayoa M.J., et al. Guía de funcionamiento y recomendaciones para la central de esterilización. España: Grupo Español de Estudio sobre Esterilización;2018. Disponible en </w:t>
      </w:r>
      <w:hyperlink r:id="rId22">
        <w:r>
          <w:rPr>
            <w:rFonts w:ascii="Times New Roman" w:eastAsia="Times New Roman" w:hAnsi="Times New Roman" w:cs="Times New Roman"/>
            <w:sz w:val="28"/>
            <w:szCs w:val="28"/>
          </w:rPr>
          <w:t>http://www.seeof.es/archivos/articulos/adjunto_34_2.pdf</w:t>
        </w:r>
      </w:hyperlink>
    </w:p>
    <w:p w14:paraId="0000003A" w14:textId="77777777" w:rsidR="00027917" w:rsidRDefault="003F74AC">
      <w:pPr>
        <w:tabs>
          <w:tab w:val="left" w:pos="1545"/>
        </w:tabs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u w:val="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u w:val="none"/>
        </w:rPr>
        <w:t xml:space="preserve">Bernadet V.H., Guerra S., Lerena N., Scarpitta C. Recomendaciones de Esterilización en Hospitales. Publicación Técnica N° 11. Montevideo: </w:t>
      </w:r>
    </w:p>
    <w:p w14:paraId="0000003C" w14:textId="77777777" w:rsidR="00027917" w:rsidRDefault="003F74AC">
      <w:pPr>
        <w:tabs>
          <w:tab w:val="left" w:pos="1545"/>
        </w:tabs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u w:val="none"/>
        </w:rPr>
        <w:t xml:space="preserve">Fondo Nacional de Recursos - Ministerio de Salud Pública; 2009. Disponible en </w:t>
      </w:r>
      <w:hyperlink r:id="rId23">
        <w:r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http://www.fnr.gub.uy/sites/default/files/publicaciones/FNR_publicacion_tecnica_11.pdf</w:t>
        </w:r>
      </w:hyperlink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14:paraId="0000003D" w14:textId="67C2FF74" w:rsidR="00027917" w:rsidRDefault="003F74AC">
      <w:pPr>
        <w:tabs>
          <w:tab w:val="left" w:pos="154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 xml:space="preserve">Guía </w:t>
      </w:r>
      <w:r w:rsidR="00B008AE"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>N.º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 xml:space="preserve"> 04. Reprocesamiento de productos sanitarios en/para Establecimientos Sanitarios. WFHSS; 2012. Disponible en </w:t>
      </w:r>
      <w:hyperlink r:id="rId24">
        <w:r>
          <w:rPr>
            <w:rFonts w:ascii="Times New Roman" w:eastAsia="Times New Roman" w:hAnsi="Times New Roman" w:cs="Times New Roman"/>
            <w:sz w:val="28"/>
            <w:szCs w:val="28"/>
          </w:rPr>
          <w:t>https://wfhss.com/wp-content/uploads/wfhss-guideline-04_en-1.pdf</w:t>
        </w:r>
      </w:hyperlink>
    </w:p>
    <w:p w14:paraId="0000003E" w14:textId="77777777" w:rsidR="00027917" w:rsidRDefault="003F74AC">
      <w:pPr>
        <w:tabs>
          <w:tab w:val="left" w:pos="154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 xml:space="preserve">Norma General Técnica N°199 sobre esterilización y desinfección en establecimientos de atención de salud. Chile: Ministerio de Salud; 2018. Disponible en </w:t>
      </w:r>
      <w:hyperlink r:id="rId25">
        <w:r>
          <w:rPr>
            <w:rFonts w:ascii="Times New Roman" w:eastAsia="Times New Roman" w:hAnsi="Times New Roman" w:cs="Times New Roman"/>
            <w:sz w:val="28"/>
            <w:szCs w:val="28"/>
          </w:rPr>
          <w:t>https://www.minsal.cl/norma-tecnica-sobre-esterilizacion-y-desinfeccion/</w:t>
        </w:r>
      </w:hyperlink>
    </w:p>
    <w:p w14:paraId="0000003F" w14:textId="4C348BF0" w:rsidR="00027917" w:rsidRDefault="003F74AC">
      <w:pPr>
        <w:tabs>
          <w:tab w:val="left" w:pos="154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 xml:space="preserve">Rutala </w:t>
      </w:r>
      <w:r w:rsidR="00B008AE"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>W., Weber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 xml:space="preserve"> D., Comité asesor de prácticas para el control de infecciones asociadas a la atención en salud. Guía para la desinfección y esterilización en centros de salud, 2008. CDC – Centro para el control y prevención de enfermedades, actualización 2019. Disponible en </w:t>
      </w:r>
      <w:hyperlink r:id="rId26">
        <w:r>
          <w:rPr>
            <w:rFonts w:ascii="Times New Roman" w:eastAsia="Times New Roman" w:hAnsi="Times New Roman" w:cs="Times New Roman"/>
            <w:sz w:val="28"/>
            <w:szCs w:val="28"/>
          </w:rPr>
          <w:t>https://www.cdc.gov/infectioncontrol/guidelines/disinfection/</w:t>
        </w:r>
      </w:hyperlink>
    </w:p>
    <w:p w14:paraId="00000040" w14:textId="77777777" w:rsidR="00027917" w:rsidRPr="001C5447" w:rsidRDefault="003F74AC">
      <w:pPr>
        <w:tabs>
          <w:tab w:val="left" w:pos="1545"/>
        </w:tabs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 xml:space="preserve">Rutala WA, Weber DJ. Lineamientos para la desinfección y esterilización en centros de salud. </w:t>
      </w:r>
      <w:r w:rsidRPr="001C5447">
        <w:rPr>
          <w:rFonts w:ascii="Times New Roman" w:eastAsia="Times New Roman" w:hAnsi="Times New Roman" w:cs="Times New Roman"/>
          <w:color w:val="000000"/>
          <w:sz w:val="28"/>
          <w:szCs w:val="28"/>
          <w:u w:val="none"/>
          <w:lang w:val="en-US"/>
        </w:rPr>
        <w:t xml:space="preserve">Atlanta, GA: Centers for Disease Control and Prevention (CDC); 2008. Disponible en </w:t>
      </w:r>
      <w:hyperlink r:id="rId27">
        <w:r w:rsidRPr="001C5447">
          <w:rPr>
            <w:rFonts w:ascii="Times New Roman" w:eastAsia="Times New Roman" w:hAnsi="Times New Roman" w:cs="Times New Roman"/>
            <w:sz w:val="28"/>
            <w:szCs w:val="28"/>
            <w:lang w:val="en-US"/>
          </w:rPr>
          <w:t>http://www.cdc.gov/hicpac/pdf/guidelines/Disinfection_ Nov_2008.pdf</w:t>
        </w:r>
      </w:hyperlink>
    </w:p>
    <w:p w14:paraId="00000042" w14:textId="77777777" w:rsidR="00027917" w:rsidRDefault="003F74AC">
      <w:pPr>
        <w:tabs>
          <w:tab w:val="left" w:pos="154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 xml:space="preserve">Centro para el control y prevención de enfermedades. Guía para la prevención de infecciones en entornos de atención médica ambulatoria. Expectativas mínimas para la atención segura. CDC; 2016. Disponible en </w:t>
      </w:r>
      <w:hyperlink r:id="rId28">
        <w:r>
          <w:rPr>
            <w:rFonts w:ascii="Times New Roman" w:eastAsia="Times New Roman" w:hAnsi="Times New Roman" w:cs="Times New Roman"/>
            <w:sz w:val="28"/>
            <w:szCs w:val="28"/>
          </w:rPr>
          <w:t>https://www.cdc.gov/infectioncontrol/pdf/outpatient/guide-spanish-508.pdf</w:t>
        </w:r>
      </w:hyperlink>
    </w:p>
    <w:p w14:paraId="7D286EBA" w14:textId="77777777" w:rsidR="004255C8" w:rsidRDefault="004255C8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none"/>
        </w:rPr>
      </w:pPr>
    </w:p>
    <w:p w14:paraId="00000044" w14:textId="521B5212" w:rsidR="00027917" w:rsidRDefault="003F74AC" w:rsidP="003B057C">
      <w:pPr>
        <w:shd w:val="clear" w:color="auto" w:fill="DEEAF6" w:themeFill="accent1" w:themeFillTint="33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non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none"/>
        </w:rPr>
        <w:t>4. Desinfección - Normativa - Bibliografía de interés</w:t>
      </w:r>
    </w:p>
    <w:p w14:paraId="00000045" w14:textId="6D77AE1C" w:rsidR="00027917" w:rsidRDefault="003B057C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non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none"/>
        </w:rPr>
        <w:t xml:space="preserve">4.1 </w:t>
      </w:r>
      <w:r w:rsidR="003F74A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none"/>
        </w:rPr>
        <w:t>Desinfección de Alto Nivel</w:t>
      </w:r>
    </w:p>
    <w:p w14:paraId="00000046" w14:textId="77777777" w:rsidR="00027917" w:rsidRDefault="00027917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14:paraId="00000047" w14:textId="77777777" w:rsidR="00027917" w:rsidRDefault="003F74AC">
      <w:p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u w:val="none"/>
        </w:rPr>
      </w:pPr>
      <w:r w:rsidRPr="001C5447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u w:val="none"/>
          <w:lang w:val="en-US"/>
        </w:rPr>
        <w:t xml:space="preserve">Speer T, Alfa M, Cowen A, Jones A, Vickery K, Griffiths H, et al.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u w:val="none"/>
        </w:rPr>
        <w:t xml:space="preserve">Actualización de la desinfección de endoscopios: guía para un reprocesamiento sensible a los recursos. Organización Mundial de Gastroenterología; 2019. Disponible en </w:t>
      </w:r>
    </w:p>
    <w:p w14:paraId="00000048" w14:textId="77777777" w:rsidR="00027917" w:rsidRDefault="00027917">
      <w:p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u w:val="none"/>
        </w:rPr>
      </w:pPr>
    </w:p>
    <w:p w14:paraId="00000049" w14:textId="77777777" w:rsidR="00027917" w:rsidRDefault="004E0962">
      <w:p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hyperlink r:id="rId29">
        <w:r w:rsidR="003F74AC">
          <w:rPr>
            <w:rFonts w:ascii="Times New Roman" w:eastAsia="Times New Roman" w:hAnsi="Times New Roman" w:cs="Times New Roman"/>
            <w:sz w:val="28"/>
            <w:szCs w:val="28"/>
            <w:highlight w:val="white"/>
          </w:rPr>
          <w:t>https://www.worldgastroenterology.org/UserFiles/file/guidelines/endoscope-disinfection-spanish-2019.pdf</w:t>
        </w:r>
      </w:hyperlink>
    </w:p>
    <w:bookmarkStart w:id="0" w:name="_heading=h.wrgfc21zk602" w:colFirst="0" w:colLast="0" w:displacedByCustomXml="next"/>
    <w:bookmarkEnd w:id="0" w:displacedByCustomXml="next"/>
    <w:sdt>
      <w:sdtPr>
        <w:tag w:val="goog_rdk_2"/>
        <w:id w:val="-1361966599"/>
      </w:sdtPr>
      <w:sdtEndPr/>
      <w:sdtContent>
        <w:p w14:paraId="0000004A" w14:textId="77777777" w:rsidR="00027917" w:rsidRDefault="003F74AC">
          <w:pPr>
            <w:pStyle w:val="Ttulo1"/>
            <w:keepNext w:val="0"/>
            <w:keepLines w:val="0"/>
            <w:shd w:val="clear" w:color="auto" w:fill="FFFFFF"/>
            <w:spacing w:line="276" w:lineRule="auto"/>
            <w:rPr>
              <w:rFonts w:ascii="Times New Roman" w:eastAsia="Times New Roman" w:hAnsi="Times New Roman" w:cs="Times New Roman"/>
              <w:b w:val="0"/>
              <w:sz w:val="28"/>
              <w:szCs w:val="28"/>
              <w:highlight w:val="white"/>
            </w:rPr>
          </w:pPr>
          <w:r>
            <w:rPr>
              <w:rFonts w:ascii="Times New Roman" w:eastAsia="Times New Roman" w:hAnsi="Times New Roman" w:cs="Times New Roman"/>
              <w:b w:val="0"/>
              <w:color w:val="000000"/>
              <w:sz w:val="28"/>
              <w:szCs w:val="28"/>
              <w:highlight w:val="white"/>
              <w:u w:val="none"/>
            </w:rPr>
            <w:t xml:space="preserve">Reprocesamiento de endoscopios flexibles y accesorios endoscópicos utilizados en endoscopia gastrointestinal: Declaración de posición de la Sociedad Europea de Endoscopia Gastrointestinal (ESGE) y la Sociedad Europea de Enfermeras y Asociados de Gastroenterología (ESGENA) - Actualización 2018. Disponible en </w:t>
          </w:r>
          <w:hyperlink r:id="rId30"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highlight w:val="white"/>
              </w:rPr>
              <w:t>https://www.esge.com/assets/downloads/pdfs/guidelines/2018_a_0759_1629.pdf</w:t>
            </w:r>
          </w:hyperlink>
        </w:p>
      </w:sdtContent>
    </w:sdt>
    <w:bookmarkStart w:id="1" w:name="_heading=h.61jz5kx8o2" w:colFirst="0" w:colLast="0" w:displacedByCustomXml="next"/>
    <w:bookmarkEnd w:id="1" w:displacedByCustomXml="next"/>
    <w:sdt>
      <w:sdtPr>
        <w:tag w:val="goog_rdk_3"/>
        <w:id w:val="-574819680"/>
      </w:sdtPr>
      <w:sdtEndPr/>
      <w:sdtContent>
        <w:p w14:paraId="0000004B" w14:textId="77777777" w:rsidR="00027917" w:rsidRDefault="003F74AC">
          <w:pPr>
            <w:pStyle w:val="Ttulo1"/>
            <w:keepNext w:val="0"/>
            <w:keepLines w:val="0"/>
            <w:shd w:val="clear" w:color="auto" w:fill="FFFFFF"/>
            <w:spacing w:line="276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b w:val="0"/>
              <w:color w:val="000000"/>
              <w:sz w:val="28"/>
              <w:szCs w:val="28"/>
              <w:highlight w:val="white"/>
              <w:u w:val="none"/>
            </w:rPr>
            <w:t>Instituto Nacional para la Seguridad y Salud Ocupacional (NIOSH)</w:t>
          </w:r>
          <w:r>
            <w:rPr>
              <w:rFonts w:ascii="Times New Roman" w:eastAsia="Times New Roman" w:hAnsi="Times New Roman" w:cs="Times New Roman"/>
              <w:b w:val="0"/>
              <w:color w:val="000000"/>
              <w:sz w:val="28"/>
              <w:szCs w:val="28"/>
              <w:u w:val="none"/>
            </w:rPr>
            <w:t>. El glutaraldehído: Los peligros ocupacionales en los hospitales. CDC; 2001. Disponible en</w:t>
          </w:r>
          <w:r>
            <w:rPr>
              <w:rFonts w:ascii="Times New Roman" w:eastAsia="Times New Roman" w:hAnsi="Times New Roman" w:cs="Times New Roman"/>
              <w:b w:val="0"/>
              <w:sz w:val="28"/>
              <w:szCs w:val="28"/>
              <w:u w:val="none"/>
            </w:rPr>
            <w:t xml:space="preserve"> </w:t>
          </w:r>
          <w:hyperlink r:id="rId31">
            <w:r>
              <w:rPr>
                <w:rFonts w:ascii="Times New Roman" w:eastAsia="Times New Roman" w:hAnsi="Times New Roman" w:cs="Times New Roman"/>
                <w:b w:val="0"/>
                <w:sz w:val="28"/>
                <w:szCs w:val="28"/>
              </w:rPr>
              <w:t>https://www.cdc.gov/spanish/niosh/docs/2001-115_sp/</w:t>
            </w:r>
          </w:hyperlink>
        </w:p>
      </w:sdtContent>
    </w:sdt>
    <w:p w14:paraId="0000004E" w14:textId="6D0940F1" w:rsidR="00027917" w:rsidRDefault="003B057C">
      <w:pPr>
        <w:pStyle w:val="Ttulo1"/>
        <w:keepNext w:val="0"/>
        <w:keepLines w:val="0"/>
        <w:shd w:val="clear" w:color="auto" w:fill="FFFFFF"/>
        <w:tabs>
          <w:tab w:val="left" w:pos="1545"/>
        </w:tabs>
        <w:spacing w:line="312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</w:pPr>
      <w:bookmarkStart w:id="2" w:name="_heading=h.w7gqk49ubgzs" w:colFirst="0" w:colLast="0"/>
      <w:bookmarkStart w:id="3" w:name="_heading=h.4y26ftmj0d8u" w:colFirst="0" w:colLast="0"/>
      <w:bookmarkStart w:id="4" w:name="_heading=h.uoxl0xz4lwmy" w:colFirst="0" w:colLast="0"/>
      <w:bookmarkEnd w:id="2"/>
      <w:bookmarkEnd w:id="3"/>
      <w:bookmarkEnd w:id="4"/>
      <w:r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 xml:space="preserve">4.2 </w:t>
      </w:r>
      <w:r w:rsidR="003F74AC"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>Desinfectantes de superficies</w:t>
      </w:r>
    </w:p>
    <w:p w14:paraId="0000004F" w14:textId="77777777" w:rsidR="00027917" w:rsidRDefault="003F74A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 xml:space="preserve">Listado de Desinfectantes de superficies. Venta Profesional. Administración Nacional de Medicamentos, Alimentos y Tecnología Médica. Disponible en </w:t>
      </w:r>
      <w:hyperlink r:id="rId32">
        <w:r>
          <w:rPr>
            <w:rFonts w:ascii="Times New Roman" w:eastAsia="Times New Roman" w:hAnsi="Times New Roman" w:cs="Times New Roman"/>
            <w:sz w:val="28"/>
            <w:szCs w:val="28"/>
          </w:rPr>
          <w:t>https://www.argentina.gob.ar/sites/default/files/listado_de_desinfectantes_de_sup_vta_prof_05-06-19.pdf</w:t>
        </w:r>
      </w:hyperlink>
    </w:p>
    <w:p w14:paraId="00000050" w14:textId="77777777" w:rsidR="00027917" w:rsidRDefault="003F74AC">
      <w:pPr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 xml:space="preserve">Normativa de Aguas de Lavandinas. Administración Nacional de Medicamentos, Alimentos y Tecnología Médica. Disponible en  </w:t>
      </w:r>
      <w:hyperlink r:id="rId33">
        <w:r>
          <w:rPr>
            <w:rFonts w:ascii="Times New Roman" w:eastAsia="Times New Roman" w:hAnsi="Times New Roman" w:cs="Times New Roman"/>
            <w:sz w:val="28"/>
            <w:szCs w:val="28"/>
          </w:rPr>
          <w:t>https://www.argentina.gob.ar/noticias/aguas-lavandinas-informacion-normativa</w:t>
        </w:r>
      </w:hyperlink>
    </w:p>
    <w:p w14:paraId="00000051" w14:textId="040F7DBA" w:rsidR="00027917" w:rsidRDefault="003F74A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 xml:space="preserve">Normativa de Domisanitarios. Administración Nacional de Medicamentos, Alimentos y Tecnología Médica. Disponible en </w:t>
      </w:r>
      <w:hyperlink r:id="rId34">
        <w:r>
          <w:rPr>
            <w:rFonts w:ascii="Times New Roman" w:eastAsia="Times New Roman" w:hAnsi="Times New Roman" w:cs="Times New Roman"/>
            <w:sz w:val="28"/>
            <w:szCs w:val="28"/>
          </w:rPr>
          <w:t>http://www.anmat.gov.ar/webanmat/normativas_domisanitarios_cuerpo.asp</w:t>
        </w:r>
      </w:hyperlink>
    </w:p>
    <w:p w14:paraId="6156E86A" w14:textId="77777777" w:rsidR="003B057C" w:rsidRDefault="003B057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52" w14:textId="1291F277" w:rsidR="00027917" w:rsidRPr="003B057C" w:rsidRDefault="003B057C" w:rsidP="003B057C">
      <w:pPr>
        <w:shd w:val="clear" w:color="auto" w:fill="DEEAF6" w:themeFill="accent1" w:themeFillTint="33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none"/>
        </w:rPr>
      </w:pPr>
      <w:r w:rsidRPr="003B057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none"/>
        </w:rPr>
        <w:t>5. Seguridad Laboral</w:t>
      </w:r>
    </w:p>
    <w:p w14:paraId="00000053" w14:textId="77777777" w:rsidR="00027917" w:rsidRDefault="003F74A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>Ley 19587. Ley de higiene y seguridad en el trabajo. Argentina: Presidencia de la Nación; 1972. Disponible en</w:t>
      </w:r>
      <w:hyperlink r:id="rId35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none"/>
          </w:rPr>
          <w:t xml:space="preserve"> </w:t>
        </w:r>
      </w:hyperlink>
      <w:hyperlink r:id="rId36">
        <w:r>
          <w:rPr>
            <w:rFonts w:ascii="Times New Roman" w:eastAsia="Times New Roman" w:hAnsi="Times New Roman" w:cs="Times New Roman"/>
            <w:sz w:val="28"/>
            <w:szCs w:val="28"/>
          </w:rPr>
          <w:t>http://servicios.infoleg.gob.ar/infolegInternet/anexos/15000-19999/17612/norma.htm</w:t>
        </w:r>
      </w:hyperlink>
    </w:p>
    <w:p w14:paraId="00000054" w14:textId="77777777" w:rsidR="00027917" w:rsidRDefault="003F74A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>Decreto 351. Reglamento ley 19587. Higiene y Seguridad en el Trabajo.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>Argentina: Presidencia de la Nación; 1979. Disponible en</w:t>
      </w:r>
      <w:hyperlink r:id="rId37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none"/>
          </w:rPr>
          <w:t xml:space="preserve"> </w:t>
        </w:r>
      </w:hyperlink>
      <w:hyperlink r:id="rId38">
        <w:r>
          <w:rPr>
            <w:rFonts w:ascii="Times New Roman" w:eastAsia="Times New Roman" w:hAnsi="Times New Roman" w:cs="Times New Roman"/>
            <w:sz w:val="28"/>
            <w:szCs w:val="28"/>
          </w:rPr>
          <w:t>http://servicios.infoleg.gob.ar/infolegInternet/anexos/30000-34999/32030/texact.htm</w:t>
        </w:r>
      </w:hyperlink>
    </w:p>
    <w:p w14:paraId="00000055" w14:textId="77777777" w:rsidR="00027917" w:rsidRDefault="003F74AC">
      <w:pPr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>Ley 24151. Vacunación obligatoria. Hepatitis B. Argentina: Congreso de la Nación, 1992.  Disponible en</w:t>
      </w:r>
      <w:hyperlink r:id="rId39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none"/>
          </w:rPr>
          <w:t xml:space="preserve"> </w:t>
        </w:r>
      </w:hyperlink>
      <w:hyperlink r:id="rId40">
        <w:r>
          <w:rPr>
            <w:rFonts w:ascii="Times New Roman" w:eastAsia="Times New Roman" w:hAnsi="Times New Roman" w:cs="Times New Roman"/>
            <w:sz w:val="28"/>
            <w:szCs w:val="28"/>
          </w:rPr>
          <w:t>http://servicios.infoleg.gob.ar/infolegInternet/verNorma.do?id=549</w:t>
        </w:r>
      </w:hyperlink>
    </w:p>
    <w:p w14:paraId="00000056" w14:textId="77777777" w:rsidR="00027917" w:rsidRDefault="003F74A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>Ley 24557. Riesgos del Trabajo. Argentina: Congreso de la Nación; 1995. Disponible en</w:t>
      </w:r>
      <w:hyperlink r:id="rId41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none"/>
          </w:rPr>
          <w:t xml:space="preserve"> </w:t>
        </w:r>
      </w:hyperlink>
      <w:hyperlink r:id="rId42">
        <w:r>
          <w:rPr>
            <w:rFonts w:ascii="Times New Roman" w:eastAsia="Times New Roman" w:hAnsi="Times New Roman" w:cs="Times New Roman"/>
            <w:sz w:val="28"/>
            <w:szCs w:val="28"/>
          </w:rPr>
          <w:t>http://servicios.infoleg.gob.ar/infolegInternet/verNorma.do?id=27971</w:t>
        </w:r>
      </w:hyperlink>
    </w:p>
    <w:p w14:paraId="0000005A" w14:textId="77777777" w:rsidR="00027917" w:rsidRDefault="003F74A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>Ley 26773. Régimen de ordenamiento de la reparación de los daños derivados de los accidentes de trabajo y enfermedades profesionales. Argentina: Congreso de la Nación; 2012.  Disponible en</w:t>
      </w:r>
      <w:hyperlink r:id="rId43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none"/>
          </w:rPr>
          <w:t xml:space="preserve"> </w:t>
        </w:r>
      </w:hyperlink>
      <w:hyperlink r:id="rId44">
        <w:r>
          <w:rPr>
            <w:rFonts w:ascii="Times New Roman" w:eastAsia="Times New Roman" w:hAnsi="Times New Roman" w:cs="Times New Roman"/>
            <w:sz w:val="28"/>
            <w:szCs w:val="28"/>
          </w:rPr>
          <w:t>http://servicios.infoleg.gob.ar/infolegInternet/anexos/200000-204999/203798/texact.htm</w:t>
        </w:r>
      </w:hyperlink>
    </w:p>
    <w:p w14:paraId="0000005B" w14:textId="77777777" w:rsidR="00027917" w:rsidRDefault="003F74A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>Ley 27348. Riesgos del Trabajo. Complementaria de la ley sobre riesgos del trabajo. Argentina: Congreso de la Nación; 2017. Disponible en</w:t>
      </w:r>
      <w:hyperlink r:id="rId45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none"/>
          </w:rPr>
          <w:t xml:space="preserve"> </w:t>
        </w:r>
      </w:hyperlink>
      <w:hyperlink r:id="rId46">
        <w:r>
          <w:rPr>
            <w:rFonts w:ascii="Times New Roman" w:eastAsia="Times New Roman" w:hAnsi="Times New Roman" w:cs="Times New Roman"/>
            <w:sz w:val="28"/>
            <w:szCs w:val="28"/>
          </w:rPr>
          <w:t>http://servicios.infoleg.gob.ar/infolegInternet/verNorma.do?id=272119</w:t>
        </w:r>
      </w:hyperlink>
    </w:p>
    <w:p w14:paraId="5A1E5D3A" w14:textId="77777777" w:rsidR="004255C8" w:rsidRDefault="003F74A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>Ley 27491. Control de enfermedades prevenibles por vacunación. Argentina: Congreso de la Nación, 2019. Disponible en</w:t>
      </w:r>
      <w:hyperlink r:id="rId47">
        <w:r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u w:val="none"/>
          </w:rPr>
          <w:t xml:space="preserve"> </w:t>
        </w:r>
      </w:hyperlink>
      <w:hyperlink r:id="rId48">
        <w:r>
          <w:rPr>
            <w:rFonts w:ascii="Times New Roman" w:eastAsia="Times New Roman" w:hAnsi="Times New Roman" w:cs="Times New Roman"/>
            <w:sz w:val="28"/>
            <w:szCs w:val="28"/>
          </w:rPr>
          <w:t>http://servicios.infoleg.gob.ar/infolegInternet/anexos/315000-319999/318455/norma.htm</w:t>
        </w:r>
      </w:hyperlink>
    </w:p>
    <w:p w14:paraId="0000005D" w14:textId="112BD887" w:rsidR="00027917" w:rsidRDefault="003F74A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>Resolución 19/98. Normas de Notificación y Atención de Accidente Laboral del Personal de la Salud con Riesgo de Infección por Patógenos Sanguíneos. Argentina: Secretaría de programas de salud, 1998. Disponible en</w:t>
      </w:r>
      <w:hyperlink r:id="rId49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none"/>
          </w:rPr>
          <w:t xml:space="preserve"> </w:t>
        </w:r>
      </w:hyperlink>
      <w:hyperlink r:id="rId50">
        <w:r>
          <w:rPr>
            <w:rFonts w:ascii="Times New Roman" w:eastAsia="Times New Roman" w:hAnsi="Times New Roman" w:cs="Times New Roman"/>
            <w:sz w:val="28"/>
            <w:szCs w:val="28"/>
          </w:rPr>
          <w:t>http://servicios.infoleg.gob.ar/infolegInternet/anexos/45000-49999/49197/norma.htm</w:t>
        </w:r>
      </w:hyperlink>
    </w:p>
    <w:p w14:paraId="0000005F" w14:textId="77777777" w:rsidR="00027917" w:rsidRDefault="003F74A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>Resolución 35/2011. Inmunización con vacuna antigripal al personal de salud. Argentina: Ministerio de Salud, 2011. Disponible en</w:t>
      </w:r>
      <w:hyperlink r:id="rId51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none"/>
          </w:rPr>
          <w:t xml:space="preserve"> </w:t>
        </w:r>
      </w:hyperlink>
      <w:hyperlink r:id="rId52">
        <w:r>
          <w:rPr>
            <w:rFonts w:ascii="Times New Roman" w:eastAsia="Times New Roman" w:hAnsi="Times New Roman" w:cs="Times New Roman"/>
            <w:sz w:val="28"/>
            <w:szCs w:val="28"/>
          </w:rPr>
          <w:t>http://servicios.infoleg.gob.ar/infolegInternet/anexos/175000-179999/178182/texact.htm</w:t>
        </w:r>
      </w:hyperlink>
    </w:p>
    <w:p w14:paraId="00000060" w14:textId="16C2D045" w:rsidR="00027917" w:rsidRDefault="00D9658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978A82A" wp14:editId="4ABC9419">
            <wp:simplePos x="0" y="0"/>
            <wp:positionH relativeFrom="margin">
              <wp:align>center</wp:align>
            </wp:positionH>
            <wp:positionV relativeFrom="paragraph">
              <wp:posOffset>1018540</wp:posOffset>
            </wp:positionV>
            <wp:extent cx="2861310" cy="1181100"/>
            <wp:effectExtent l="209550" t="304800" r="415290" b="4953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224">
                      <a:off x="0" y="0"/>
                      <a:ext cx="2861310" cy="118110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4AC"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>Resolución 2162/2012. Normas Nacionales de vacunación. Argentina: Ministerio de Salud de la Nación; 2012. Disponible en</w:t>
      </w:r>
      <w:hyperlink r:id="rId54">
        <w:r w:rsidR="003F74AC">
          <w:rPr>
            <w:rFonts w:ascii="Times New Roman" w:eastAsia="Times New Roman" w:hAnsi="Times New Roman" w:cs="Times New Roman"/>
            <w:color w:val="000000"/>
            <w:sz w:val="28"/>
            <w:szCs w:val="28"/>
            <w:u w:val="none"/>
          </w:rPr>
          <w:t xml:space="preserve"> </w:t>
        </w:r>
      </w:hyperlink>
      <w:hyperlink r:id="rId55">
        <w:r w:rsidR="003F74AC">
          <w:rPr>
            <w:rFonts w:ascii="Times New Roman" w:eastAsia="Times New Roman" w:hAnsi="Times New Roman" w:cs="Times New Roman"/>
            <w:sz w:val="28"/>
            <w:szCs w:val="28"/>
          </w:rPr>
          <w:t>http://servicios.infoleg.gob.ar/infolegInternet/anexos/205000-209999/207104/norma.htm</w:t>
        </w:r>
      </w:hyperlink>
    </w:p>
    <w:p w14:paraId="337A0290" w14:textId="28D8AA6B" w:rsidR="007E59F5" w:rsidRDefault="007E59F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A4549D8" w14:textId="2E03FFAF" w:rsidR="007E59F5" w:rsidRDefault="007E59F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A74A2EE" w14:textId="77777777" w:rsidR="00106C22" w:rsidRDefault="00106C2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2C4A78B" w14:textId="2EA06C1F" w:rsidR="007E59F5" w:rsidRDefault="007E59F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6EBA576" w14:textId="77777777" w:rsidR="0000666D" w:rsidRDefault="0000666D" w:rsidP="003B057C">
      <w:pPr>
        <w:shd w:val="clear" w:color="auto" w:fill="DEEAF6" w:themeFill="accent1" w:themeFillTint="33"/>
        <w:rPr>
          <w:rFonts w:ascii="Times New Roman" w:eastAsia="Times New Roman" w:hAnsi="Times New Roman" w:cs="Times New Roman"/>
          <w:sz w:val="28"/>
          <w:szCs w:val="28"/>
        </w:rPr>
      </w:pPr>
    </w:p>
    <w:p w14:paraId="00000064" w14:textId="2AD0CA3F" w:rsidR="00027917" w:rsidRDefault="003F74AC" w:rsidP="003B057C">
      <w:pPr>
        <w:shd w:val="clear" w:color="auto" w:fill="DEEAF6" w:themeFill="accent1" w:themeFillTint="33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non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none"/>
        </w:rPr>
        <w:t>6. Productos Médicos - Materia Prima</w:t>
      </w:r>
    </w:p>
    <w:p w14:paraId="00000065" w14:textId="40EB16A5" w:rsidR="00027917" w:rsidRDefault="003F74A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>Recomendaciones para la compra segura de productos médicos. ANMAT. Disponible en</w:t>
      </w:r>
      <w:hyperlink r:id="rId56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none"/>
          </w:rPr>
          <w:t xml:space="preserve"> </w:t>
        </w:r>
      </w:hyperlink>
      <w:hyperlink r:id="rId57">
        <w:r>
          <w:rPr>
            <w:rFonts w:ascii="Times New Roman" w:eastAsia="Times New Roman" w:hAnsi="Times New Roman" w:cs="Times New Roman"/>
            <w:sz w:val="28"/>
            <w:szCs w:val="28"/>
          </w:rPr>
          <w:t>http://www.anmat.gov.ar/webanmat/productos_medicos/recomendaciones_compraprod.medicos.asp</w:t>
        </w:r>
      </w:hyperlink>
    </w:p>
    <w:p w14:paraId="00000066" w14:textId="77777777" w:rsidR="00027917" w:rsidRDefault="003F74A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 xml:space="preserve">Farmacopea Nacional Argentina. Libro Tercero. Algodón Hidrófilo. Administración Nacional de Medicamentos, Alimentos y Tecnología Médica (ANMAT). 2007. p. 625. Disponible en </w:t>
      </w:r>
      <w:hyperlink r:id="rId58">
        <w:r>
          <w:rPr>
            <w:rFonts w:ascii="Times New Roman" w:eastAsia="Times New Roman" w:hAnsi="Times New Roman" w:cs="Times New Roman"/>
            <w:sz w:val="28"/>
            <w:szCs w:val="28"/>
          </w:rPr>
          <w:t>http://www.anmat.gov.ar/webanmat/fna/pfds/Libro_Tercero.pdf</w:t>
        </w:r>
      </w:hyperlink>
    </w:p>
    <w:p w14:paraId="00000067" w14:textId="115AEECF" w:rsidR="00027917" w:rsidRDefault="003F74A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>Farmacopea Nacional Argentina. Libro Tercero. Gasa Hidrófila. Administración Nacional de Medicamentos, Alimentos y Tecnología Médica (ANMAT). 2007. p. 627. Disponible en:</w:t>
      </w:r>
      <w:hyperlink r:id="rId59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none"/>
          </w:rPr>
          <w:t xml:space="preserve"> </w:t>
        </w:r>
      </w:hyperlink>
      <w:hyperlink r:id="rId60">
        <w:r>
          <w:rPr>
            <w:rFonts w:ascii="Times New Roman" w:eastAsia="Times New Roman" w:hAnsi="Times New Roman" w:cs="Times New Roman"/>
            <w:sz w:val="28"/>
            <w:szCs w:val="28"/>
          </w:rPr>
          <w:t>http://www.anmat.gov.ar/webanmat/fna/pfds/Libro_Tercero.pdf</w:t>
        </w:r>
      </w:hyperlink>
    </w:p>
    <w:p w14:paraId="00000068" w14:textId="42D38C5D" w:rsidR="00027917" w:rsidRDefault="0080148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u w:val="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862BAA" wp14:editId="1C8F5A1A">
                <wp:simplePos x="0" y="0"/>
                <wp:positionH relativeFrom="column">
                  <wp:posOffset>-180975</wp:posOffset>
                </wp:positionH>
                <wp:positionV relativeFrom="paragraph">
                  <wp:posOffset>933450</wp:posOffset>
                </wp:positionV>
                <wp:extent cx="914400" cy="447675"/>
                <wp:effectExtent l="0" t="0" r="2349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4C5F193" w14:textId="05EAF1F7" w:rsidR="008C4E18" w:rsidRPr="0000666D" w:rsidRDefault="0080148A">
                            <w:pPr>
                              <w:rPr>
                                <w:color w:val="ED7D31" w:themeColor="accent2"/>
                                <w:u w:val="none"/>
                              </w:rPr>
                            </w:pPr>
                            <w:r w:rsidRPr="0000666D">
                              <w:rPr>
                                <w:color w:val="ED7D31" w:themeColor="accent2"/>
                                <w:u w:val="none"/>
                              </w:rPr>
                              <w:t>Actualizado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62BAA" id="Text Box 9" o:spid="_x0000_s1028" type="#_x0000_t202" style="position:absolute;margin-left:-14.25pt;margin-top:73.5pt;width:1in;height:35.25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" fillcolor="white [3201]" strokecolor="white [3212]" strokeweight=".5pt">
                <v:textbox>
                  <w:txbxContent>
                    <w:p w14:paraId="54C5F193" w14:textId="05EAF1F7" w:rsidR="008C4E18" w:rsidRPr="0000666D" w:rsidRDefault="0080148A">
                      <w:pPr>
                        <w:rPr>
                          <w:color w:val="ED7D31" w:themeColor="accent2"/>
                          <w:u w:val="none"/>
                        </w:rPr>
                      </w:pPr>
                      <w:r w:rsidRPr="0000666D">
                        <w:rPr>
                          <w:color w:val="ED7D31" w:themeColor="accent2"/>
                          <w:u w:val="none"/>
                        </w:rPr>
                        <w:t>Actualizado</w:t>
                      </w:r>
                    </w:p>
                  </w:txbxContent>
                </v:textbox>
              </v:shape>
            </w:pict>
          </mc:Fallback>
        </mc:AlternateContent>
      </w:r>
      <w:r w:rsidR="003F74AC">
        <w:rPr>
          <w:rFonts w:ascii="Times New Roman" w:eastAsia="Times New Roman" w:hAnsi="Times New Roman" w:cs="Times New Roman"/>
          <w:color w:val="000000"/>
          <w:sz w:val="28"/>
          <w:szCs w:val="28"/>
          <w:u w:val="none"/>
        </w:rPr>
        <w:t>Disposición 824/2012. Productos de uso profesional sanitizantes, desinfectantes y/o esterilizantes destinados respectivamente a la limpieza, desinfección y esterilización de productos médicos reutilizables - Autorización - Registro. ANMAT. Disponible en</w:t>
      </w:r>
      <w:hyperlink r:id="rId61">
        <w:r w:rsidR="003F74AC">
          <w:rPr>
            <w:rFonts w:ascii="Times New Roman" w:eastAsia="Times New Roman" w:hAnsi="Times New Roman" w:cs="Times New Roman"/>
            <w:color w:val="000000"/>
            <w:sz w:val="28"/>
            <w:szCs w:val="28"/>
            <w:u w:val="none"/>
          </w:rPr>
          <w:t xml:space="preserve"> </w:t>
        </w:r>
      </w:hyperlink>
      <w:hyperlink r:id="rId62">
        <w:r w:rsidR="003F74AC">
          <w:rPr>
            <w:rFonts w:ascii="Times New Roman" w:eastAsia="Times New Roman" w:hAnsi="Times New Roman" w:cs="Times New Roman"/>
            <w:sz w:val="28"/>
            <w:szCs w:val="28"/>
          </w:rPr>
          <w:t>http://servicios.infoleg.gob.ar/infolegInternet/verNorma.do?id=194178</w:t>
        </w:r>
      </w:hyperlink>
    </w:p>
    <w:p w14:paraId="4566546B" w14:textId="41AE5599" w:rsidR="0080148A" w:rsidRDefault="0080148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B9FF14B" w14:textId="7B688A6C" w:rsidR="008C4E18" w:rsidRPr="0000666D" w:rsidRDefault="007C3310" w:rsidP="008C4E18">
      <w:pPr>
        <w:pStyle w:val="Prrafodelista"/>
        <w:numPr>
          <w:ilvl w:val="0"/>
          <w:numId w:val="3"/>
        </w:numPr>
        <w:spacing w:before="0"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none"/>
        </w:rPr>
      </w:pPr>
      <w:r w:rsidRPr="008C4E18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none"/>
        </w:rPr>
        <w:t>Disposición ANMAT N° 2318/2002. “Reglamento Técnico Mercosur de Registro de Productos Médicos.”</w:t>
      </w:r>
      <w:r w:rsidR="0000666D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none"/>
        </w:rPr>
        <w:t xml:space="preserve"> </w:t>
      </w:r>
      <w:hyperlink r:id="rId63" w:history="1">
        <w:r w:rsidR="0000666D" w:rsidRPr="00CB3BD4">
          <w:rPr>
            <w:rStyle w:val="Hipervnculo"/>
            <w:rFonts w:ascii="Times New Roman" w:eastAsia="Times New Roman" w:hAnsi="Times New Roman" w:cs="Times New Roman"/>
            <w:bCs/>
            <w:sz w:val="28"/>
            <w:szCs w:val="28"/>
          </w:rPr>
          <w:t>http://www.anmat.gov.ar/webanmat/legislacion/productosmedicos/disposicion_anmat_2318-2002.pdf</w:t>
        </w:r>
      </w:hyperlink>
      <w:r w:rsidR="008C4E18" w:rsidRPr="0000666D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none"/>
        </w:rPr>
        <w:t xml:space="preserve"> </w:t>
      </w:r>
    </w:p>
    <w:p w14:paraId="7481053C" w14:textId="19AED0EB" w:rsidR="008C4E18" w:rsidRPr="0000666D" w:rsidRDefault="007C3310" w:rsidP="0000666D">
      <w:pPr>
        <w:pStyle w:val="Prrafodelista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none"/>
        </w:rPr>
      </w:pPr>
      <w:r w:rsidRPr="008C4E18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none"/>
        </w:rPr>
        <w:t>Disposición ANMAT N°2319/2002.” Reglamento Técnico Relativo a la Autorización de Funcionamiento de Empresa Fabricante y/o Importadora de Productos</w:t>
      </w:r>
      <w:r w:rsidR="0000666D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none"/>
        </w:rPr>
        <w:t xml:space="preserve"> </w:t>
      </w:r>
      <w:r w:rsidRPr="008C4E18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none"/>
        </w:rPr>
        <w:t>Médicos</w:t>
      </w:r>
      <w:r w:rsidR="00D9658F" w:rsidRPr="008C4E18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none"/>
        </w:rPr>
        <w:t>.</w:t>
      </w:r>
      <w:r w:rsidRPr="008C4E18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none"/>
        </w:rPr>
        <w:t>”</w:t>
      </w:r>
      <w:r w:rsidR="0000666D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none"/>
        </w:rPr>
        <w:t xml:space="preserve"> </w:t>
      </w:r>
      <w:hyperlink r:id="rId64" w:history="1">
        <w:r w:rsidR="0000666D" w:rsidRPr="00CB3BD4">
          <w:rPr>
            <w:rStyle w:val="Hipervnculo"/>
            <w:rFonts w:ascii="Times New Roman" w:eastAsia="Times New Roman" w:hAnsi="Times New Roman" w:cs="Times New Roman"/>
            <w:bCs/>
            <w:sz w:val="28"/>
            <w:szCs w:val="28"/>
          </w:rPr>
          <w:t>http://anmat.gov.ar/webanmat/Legislacion/ProductosMedicos/Disposicion_ANMAT_2319-2002.pdf</w:t>
        </w:r>
      </w:hyperlink>
      <w:r w:rsidR="008C4E18" w:rsidRPr="0000666D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none"/>
        </w:rPr>
        <w:t xml:space="preserve"> </w:t>
      </w:r>
    </w:p>
    <w:p w14:paraId="05B7B8CE" w14:textId="024223EA" w:rsidR="008C4E18" w:rsidRPr="0000666D" w:rsidRDefault="00D9658F" w:rsidP="008C4E18">
      <w:pPr>
        <w:pStyle w:val="Prrafodelista"/>
        <w:numPr>
          <w:ilvl w:val="0"/>
          <w:numId w:val="3"/>
        </w:numPr>
        <w:spacing w:before="0"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none"/>
        </w:rPr>
      </w:pPr>
      <w:r w:rsidRPr="008C4E18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none"/>
        </w:rPr>
        <w:t>Disposición ANMAT N°2303/2014: “Sistema de Trazabilidad de Productos Médicos.”</w:t>
      </w:r>
      <w:r w:rsidR="0000666D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none"/>
        </w:rPr>
        <w:t xml:space="preserve"> </w:t>
      </w:r>
      <w:hyperlink r:id="rId65" w:history="1">
        <w:r w:rsidR="0000666D" w:rsidRPr="00CB3BD4">
          <w:rPr>
            <w:rStyle w:val="Hipervnculo"/>
            <w:rFonts w:ascii="Times New Roman" w:eastAsia="Times New Roman" w:hAnsi="Times New Roman" w:cs="Times New Roman"/>
            <w:bCs/>
            <w:sz w:val="28"/>
            <w:szCs w:val="28"/>
          </w:rPr>
          <w:t>http://www.anmat.gov.ar/boletin_anmat/bo/disposicion_2303-2014.pdf</w:t>
        </w:r>
      </w:hyperlink>
      <w:r w:rsidR="008C4E18" w:rsidRPr="0000666D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none"/>
        </w:rPr>
        <w:t xml:space="preserve"> </w:t>
      </w:r>
    </w:p>
    <w:p w14:paraId="22F6D4AB" w14:textId="3BE609DC" w:rsidR="00D9658F" w:rsidRDefault="00D9658F" w:rsidP="008C4E18">
      <w:pPr>
        <w:pStyle w:val="Prrafodelista"/>
        <w:numPr>
          <w:ilvl w:val="0"/>
          <w:numId w:val="3"/>
        </w:numP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none"/>
        </w:rPr>
      </w:pPr>
      <w:r w:rsidRPr="008C4E18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none"/>
        </w:rPr>
        <w:t>Disposición ANMAT N°727/2013.” Requisitos de Inscripción de Productos Médicos.”</w:t>
      </w:r>
    </w:p>
    <w:p w14:paraId="53A4B71C" w14:textId="5E3BD27D" w:rsidR="008C4E18" w:rsidRPr="008C4E18" w:rsidRDefault="004E0962" w:rsidP="008C4E18">
      <w:pPr>
        <w:pStyle w:val="Prrafodelista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none"/>
        </w:rPr>
      </w:pPr>
      <w:hyperlink r:id="rId66" w:history="1">
        <w:r w:rsidR="008C4E18" w:rsidRPr="006D2BEC">
          <w:rPr>
            <w:rStyle w:val="Hipervnculo"/>
            <w:rFonts w:ascii="Times New Roman" w:eastAsia="Times New Roman" w:hAnsi="Times New Roman" w:cs="Times New Roman"/>
            <w:bCs/>
            <w:sz w:val="28"/>
            <w:szCs w:val="28"/>
          </w:rPr>
          <w:t>http://www.anmat.gov.ar/boletin_anmat/bo/disposicion_727-2013.pdf</w:t>
        </w:r>
      </w:hyperlink>
      <w:r w:rsidR="008C4E18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none"/>
        </w:rPr>
        <w:t xml:space="preserve"> </w:t>
      </w:r>
    </w:p>
    <w:p w14:paraId="48702011" w14:textId="77777777" w:rsidR="0000666D" w:rsidRDefault="0000666D" w:rsidP="00D9658F"/>
    <w:p w14:paraId="01571C3A" w14:textId="3E68757D" w:rsidR="00D9658F" w:rsidRDefault="004E0962" w:rsidP="00D9658F">
      <w:pPr>
        <w:rPr>
          <w:rFonts w:ascii="Times New Roman" w:eastAsia="Times New Roman" w:hAnsi="Times New Roman" w:cs="Times New Roman"/>
          <w:sz w:val="28"/>
          <w:szCs w:val="28"/>
        </w:rPr>
      </w:pPr>
      <w:hyperlink r:id="rId67">
        <w:r w:rsidR="00D9658F">
          <w:rPr>
            <w:rFonts w:ascii="Times New Roman" w:eastAsia="Times New Roman" w:hAnsi="Times New Roman" w:cs="Times New Roman"/>
            <w:sz w:val="28"/>
            <w:szCs w:val="28"/>
          </w:rPr>
          <w:t xml:space="preserve">ANMAT - Productos Médicos </w:t>
        </w:r>
      </w:hyperlink>
    </w:p>
    <w:p w14:paraId="05E29DF6" w14:textId="27E9F166" w:rsidR="00D9658F" w:rsidRDefault="00B44B8B" w:rsidP="00D9658F">
      <w:pPr>
        <w:rPr>
          <w:rFonts w:ascii="Times New Roman" w:eastAsia="Times New Roman" w:hAnsi="Times New Roman" w:cs="Times New Roman"/>
          <w:b/>
          <w:color w:val="000000"/>
          <w:u w:val="none"/>
        </w:rPr>
      </w:pPr>
      <w:r>
        <w:rPr>
          <w:rFonts w:ascii="Times New Roman" w:eastAsia="Times New Roman" w:hAnsi="Times New Roman" w:cs="Times New Roman"/>
          <w:b/>
          <w:noProof/>
          <w:color w:val="000000"/>
          <w:u w:val="none"/>
        </w:rPr>
        <w:drawing>
          <wp:anchor distT="0" distB="0" distL="114300" distR="114300" simplePos="0" relativeHeight="251664384" behindDoc="0" locked="0" layoutInCell="1" allowOverlap="1" wp14:anchorId="0F3A712D" wp14:editId="3C825948">
            <wp:simplePos x="0" y="0"/>
            <wp:positionH relativeFrom="column">
              <wp:posOffset>575310</wp:posOffset>
            </wp:positionH>
            <wp:positionV relativeFrom="paragraph">
              <wp:posOffset>367031</wp:posOffset>
            </wp:positionV>
            <wp:extent cx="1612392" cy="1240729"/>
            <wp:effectExtent l="190500" t="228600" r="407035" b="41719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25048">
                      <a:off x="0" y="0"/>
                      <a:ext cx="1612392" cy="12407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69">
        <w:r w:rsidR="00D9658F">
          <w:rPr>
            <w:rFonts w:ascii="Times New Roman" w:eastAsia="Times New Roman" w:hAnsi="Times New Roman" w:cs="Times New Roman"/>
            <w:sz w:val="28"/>
            <w:szCs w:val="28"/>
          </w:rPr>
          <w:t>ANMAT - Tecnovigilancia</w:t>
        </w:r>
      </w:hyperlink>
    </w:p>
    <w:p w14:paraId="1BCA6207" w14:textId="61F5A5E3" w:rsidR="008C4E18" w:rsidRDefault="008C4E18">
      <w:pPr>
        <w:rPr>
          <w:rFonts w:ascii="Times New Roman" w:eastAsia="Times New Roman" w:hAnsi="Times New Roman" w:cs="Times New Roman"/>
          <w:b/>
          <w:color w:val="000000"/>
          <w:u w:val="none"/>
        </w:rPr>
      </w:pPr>
    </w:p>
    <w:p w14:paraId="584DEFA1" w14:textId="14D02B9B" w:rsidR="008C4E18" w:rsidRDefault="008C4E18">
      <w:pPr>
        <w:rPr>
          <w:rFonts w:ascii="Times New Roman" w:eastAsia="Times New Roman" w:hAnsi="Times New Roman" w:cs="Times New Roman"/>
          <w:b/>
          <w:color w:val="000000"/>
          <w:u w:val="none"/>
        </w:rPr>
      </w:pPr>
    </w:p>
    <w:p w14:paraId="1F30699B" w14:textId="48477399" w:rsidR="004255C8" w:rsidRDefault="004255C8">
      <w:pPr>
        <w:rPr>
          <w:rFonts w:ascii="Times New Roman" w:eastAsia="Times New Roman" w:hAnsi="Times New Roman" w:cs="Times New Roman"/>
          <w:b/>
          <w:color w:val="000000"/>
          <w:u w:val="none"/>
        </w:rPr>
      </w:pPr>
    </w:p>
    <w:p w14:paraId="5DB3FD47" w14:textId="465F2A27" w:rsidR="004255C8" w:rsidRDefault="008C4E18">
      <w:pPr>
        <w:rPr>
          <w:rFonts w:ascii="Times New Roman" w:eastAsia="Times New Roman" w:hAnsi="Times New Roman" w:cs="Times New Roman"/>
          <w:b/>
          <w:color w:val="000000"/>
          <w:u w:val="none"/>
        </w:rPr>
      </w:pPr>
      <w:r>
        <w:rPr>
          <w:rFonts w:ascii="Times New Roman" w:eastAsia="Times New Roman" w:hAnsi="Times New Roman" w:cs="Times New Roman"/>
          <w:b/>
          <w:noProof/>
          <w:color w:val="000000"/>
          <w:u w:val="none"/>
        </w:rPr>
        <w:drawing>
          <wp:anchor distT="0" distB="0" distL="114300" distR="114300" simplePos="0" relativeHeight="251660288" behindDoc="0" locked="0" layoutInCell="1" allowOverlap="1" wp14:anchorId="30C8E5CB" wp14:editId="2E8FE6FA">
            <wp:simplePos x="0" y="0"/>
            <wp:positionH relativeFrom="column">
              <wp:posOffset>3328035</wp:posOffset>
            </wp:positionH>
            <wp:positionV relativeFrom="paragraph">
              <wp:posOffset>-1581785</wp:posOffset>
            </wp:positionV>
            <wp:extent cx="3078598" cy="1734931"/>
            <wp:effectExtent l="266700" t="381000" r="445770" b="5702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3086">
                      <a:off x="0" y="0"/>
                      <a:ext cx="3078598" cy="1734931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75FC4" w14:textId="4BE10311" w:rsidR="001B0CD5" w:rsidRDefault="00B44B8B">
      <w:pPr>
        <w:rPr>
          <w:rFonts w:ascii="Times New Roman" w:eastAsia="Times New Roman" w:hAnsi="Times New Roman" w:cs="Times New Roman"/>
          <w:b/>
          <w:color w:val="000000"/>
          <w:u w:val="none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u w:val="non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4CDB27" wp14:editId="0479AC41">
                <wp:simplePos x="0" y="0"/>
                <wp:positionH relativeFrom="margin">
                  <wp:align>left</wp:align>
                </wp:positionH>
                <wp:positionV relativeFrom="paragraph">
                  <wp:posOffset>122556</wp:posOffset>
                </wp:positionV>
                <wp:extent cx="914400" cy="476250"/>
                <wp:effectExtent l="0" t="0" r="1651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3AB65A2" w14:textId="410274FC" w:rsidR="00B44B8B" w:rsidRPr="00B44B8B" w:rsidRDefault="00B44B8B" w:rsidP="00B44B8B">
                            <w:pPr>
                              <w:rPr>
                                <w:color w:val="ED7D31" w:themeColor="accent2"/>
                                <w:u w:val="none"/>
                              </w:rPr>
                            </w:pPr>
                            <w:r w:rsidRPr="00B44B8B">
                              <w:rPr>
                                <w:color w:val="ED7D31" w:themeColor="accent2"/>
                                <w:u w:val="none"/>
                              </w:rPr>
                              <w:t>Nuevo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CDB27" id="Text Box 11" o:spid="_x0000_s1029" type="#_x0000_t202" style="position:absolute;margin-left:0;margin-top:9.65pt;width:1in;height:37.5pt;z-index:251671552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" fillcolor="window" strokecolor="white [3212]" strokeweight=".5pt">
                <v:textbox>
                  <w:txbxContent>
                    <w:p w14:paraId="73AB65A2" w14:textId="410274FC" w:rsidR="00B44B8B" w:rsidRPr="00B44B8B" w:rsidRDefault="00B44B8B" w:rsidP="00B44B8B">
                      <w:pPr>
                        <w:rPr>
                          <w:color w:val="ED7D31" w:themeColor="accent2"/>
                          <w:u w:val="none"/>
                        </w:rPr>
                      </w:pPr>
                      <w:r w:rsidRPr="00B44B8B">
                        <w:rPr>
                          <w:color w:val="ED7D31" w:themeColor="accent2"/>
                          <w:u w:val="none"/>
                        </w:rPr>
                        <w:t>Nuevo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41917B" w14:textId="77777777" w:rsidR="00B44B8B" w:rsidRDefault="00B44B8B">
      <w:pPr>
        <w:rPr>
          <w:rFonts w:ascii="Times New Roman" w:eastAsia="Times New Roman" w:hAnsi="Times New Roman" w:cs="Times New Roman"/>
          <w:b/>
          <w:color w:val="000000"/>
          <w:u w:val="none"/>
        </w:rPr>
      </w:pPr>
    </w:p>
    <w:p w14:paraId="0B2A3269" w14:textId="2DCFBE31" w:rsidR="00234D9B" w:rsidRDefault="00DF007F" w:rsidP="003B057C">
      <w:pPr>
        <w:shd w:val="clear" w:color="auto" w:fill="DEEAF6" w:themeFill="accent1" w:themeFillTint="33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none"/>
        </w:rPr>
      </w:pPr>
      <w:r w:rsidRPr="003B057C">
        <w:rPr>
          <w:rFonts w:ascii="Times New Roman" w:eastAsia="Times New Roman" w:hAnsi="Times New Roman" w:cs="Times New Roman"/>
          <w:b/>
          <w:color w:val="000000"/>
          <w:u w:val="none"/>
        </w:rPr>
        <w:t>7.</w:t>
      </w:r>
      <w:r>
        <w:rPr>
          <w:rFonts w:ascii="Times New Roman" w:eastAsia="Times New Roman" w:hAnsi="Times New Roman" w:cs="Times New Roman"/>
          <w:b/>
          <w:color w:val="000000"/>
          <w:u w:val="none"/>
        </w:rPr>
        <w:t xml:space="preserve"> </w:t>
      </w:r>
      <w:r w:rsidRPr="00DF007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none"/>
        </w:rPr>
        <w:t>Reportes de Agencias Reguladoras</w:t>
      </w:r>
    </w:p>
    <w:p w14:paraId="5F635280" w14:textId="63AC6253" w:rsidR="00DF007F" w:rsidRPr="00DF007F" w:rsidRDefault="00DF007F" w:rsidP="00DF007F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none"/>
        </w:rPr>
      </w:pPr>
      <w:r w:rsidRPr="00362A5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none"/>
        </w:rPr>
        <w:t>7.1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none"/>
        </w:rPr>
        <w:t xml:space="preserve"> </w:t>
      </w:r>
      <w:r w:rsidRPr="00DF007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none"/>
        </w:rPr>
        <w:t>Broncoscopios flexibles y recomendaciones actualizadas para el</w:t>
      </w:r>
      <w:r w:rsidR="00B22004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none"/>
        </w:rPr>
        <w:t xml:space="preserve"> </w:t>
      </w:r>
      <w:r w:rsidRPr="00DF007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none"/>
        </w:rPr>
        <w:t>reprocesamiento: comunicación de seguridad de la FDA</w:t>
      </w:r>
    </w:p>
    <w:p w14:paraId="0060F197" w14:textId="77777777" w:rsidR="00DF007F" w:rsidRPr="00DF007F" w:rsidRDefault="00DF007F" w:rsidP="00DF007F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none"/>
        </w:rPr>
      </w:pPr>
      <w:r w:rsidRPr="00DF007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none"/>
        </w:rPr>
        <w:t>Fecha de publicación: 25 de junio de 2021</w:t>
      </w:r>
    </w:p>
    <w:p w14:paraId="2220CF5A" w14:textId="3A7E30CE" w:rsidR="00DF007F" w:rsidRPr="00362A5D" w:rsidRDefault="004E0962" w:rsidP="00DF007F">
      <w:pPr>
        <w:rPr>
          <w:rFonts w:ascii="Times New Roman" w:eastAsia="Times New Roman" w:hAnsi="Times New Roman" w:cs="Times New Roman"/>
          <w:bCs/>
          <w:color w:val="000000"/>
          <w:sz w:val="20"/>
          <w:szCs w:val="20"/>
          <w:u w:val="none"/>
        </w:rPr>
      </w:pPr>
      <w:hyperlink r:id="rId71" w:history="1">
        <w:r w:rsidR="00B22004" w:rsidRPr="00FE7ECA">
          <w:rPr>
            <w:rStyle w:val="Hipervnculo"/>
            <w:rFonts w:ascii="Times New Roman" w:eastAsia="Times New Roman" w:hAnsi="Times New Roman" w:cs="Times New Roman"/>
            <w:bCs/>
            <w:sz w:val="28"/>
            <w:szCs w:val="28"/>
          </w:rPr>
          <w:t>https://www.fda.gov/medical-devices/safety-communications/flexible-bronchoscopes-and-updated-recommendations-reprocessing-fda-safety-communication</w:t>
        </w:r>
      </w:hyperlink>
      <w:r w:rsidR="00B22004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none"/>
        </w:rPr>
        <w:t xml:space="preserve"> </w:t>
      </w:r>
      <w:r w:rsidR="00362A5D" w:rsidRPr="00362A5D">
        <w:rPr>
          <w:rFonts w:ascii="Times New Roman" w:eastAsia="Times New Roman" w:hAnsi="Times New Roman" w:cs="Times New Roman"/>
          <w:bCs/>
          <w:color w:val="000000"/>
          <w:sz w:val="20"/>
          <w:szCs w:val="20"/>
          <w:u w:val="none"/>
        </w:rPr>
        <w:t>(26/07/2021)</w:t>
      </w:r>
    </w:p>
    <w:p w14:paraId="1A747B54" w14:textId="1E01DC9B" w:rsidR="00DF007F" w:rsidRPr="00DF007F" w:rsidRDefault="00B22004" w:rsidP="00DF007F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none"/>
        </w:rPr>
      </w:pPr>
      <w:r w:rsidRPr="00362A5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none"/>
        </w:rPr>
        <w:t>7.</w:t>
      </w:r>
      <w:r w:rsidR="00BD18FB" w:rsidRPr="00362A5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none"/>
        </w:rPr>
        <w:t>2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none"/>
        </w:rPr>
        <w:t xml:space="preserve"> </w:t>
      </w:r>
      <w:r w:rsidR="00DF007F" w:rsidRPr="00DF007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none"/>
        </w:rPr>
        <w:t>Infecciones asociadas con duodenoscopios reprocesados</w:t>
      </w:r>
    </w:p>
    <w:p w14:paraId="5177A3EA" w14:textId="7B958971" w:rsidR="00DF007F" w:rsidRDefault="004E0962" w:rsidP="00DF007F">
      <w:pPr>
        <w:rPr>
          <w:rFonts w:ascii="Times New Roman" w:eastAsia="Times New Roman" w:hAnsi="Times New Roman" w:cs="Times New Roman"/>
          <w:bCs/>
          <w:color w:val="000000"/>
          <w:sz w:val="18"/>
          <w:szCs w:val="18"/>
          <w:u w:val="none"/>
        </w:rPr>
      </w:pPr>
      <w:hyperlink r:id="rId72" w:history="1">
        <w:r w:rsidR="00B22004" w:rsidRPr="00FE7ECA">
          <w:rPr>
            <w:rStyle w:val="Hipervnculo"/>
            <w:rFonts w:ascii="Times New Roman" w:eastAsia="Times New Roman" w:hAnsi="Times New Roman" w:cs="Times New Roman"/>
            <w:bCs/>
            <w:sz w:val="28"/>
            <w:szCs w:val="28"/>
          </w:rPr>
          <w:t>https://www.fda.gov/medical-devices/reprocessing-reusable-medical-devices/infections-associated-reprocessed-duodenoscope</w:t>
        </w:r>
      </w:hyperlink>
      <w:r w:rsidR="00B22004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none"/>
        </w:rPr>
        <w:t xml:space="preserve"> </w:t>
      </w:r>
      <w:bookmarkStart w:id="5" w:name="_Hlk78226615"/>
      <w:r w:rsidR="00362A5D" w:rsidRPr="00362A5D">
        <w:rPr>
          <w:rFonts w:ascii="Times New Roman" w:eastAsia="Times New Roman" w:hAnsi="Times New Roman" w:cs="Times New Roman"/>
          <w:bCs/>
          <w:color w:val="000000"/>
          <w:sz w:val="18"/>
          <w:szCs w:val="18"/>
          <w:u w:val="none"/>
        </w:rPr>
        <w:t>(26/07/2021)</w:t>
      </w:r>
      <w:bookmarkEnd w:id="5"/>
    </w:p>
    <w:p w14:paraId="32C6AF89" w14:textId="09434186" w:rsidR="00362A5D" w:rsidRPr="00362A5D" w:rsidRDefault="00362A5D" w:rsidP="00DF007F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none"/>
        </w:rPr>
      </w:pPr>
      <w:r w:rsidRPr="00362A5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none"/>
        </w:rPr>
        <w:t>7.3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none"/>
        </w:rPr>
        <w:t xml:space="preserve"> Factores que afectan la calidad del reprocesamiento  </w:t>
      </w:r>
    </w:p>
    <w:p w14:paraId="0A2F0397" w14:textId="2AFB49D4" w:rsidR="00DF007F" w:rsidRPr="00DF007F" w:rsidRDefault="00B44B8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none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u w:val="none"/>
        </w:rPr>
        <w:drawing>
          <wp:anchor distT="0" distB="0" distL="114300" distR="114300" simplePos="0" relativeHeight="251663360" behindDoc="0" locked="0" layoutInCell="1" allowOverlap="1" wp14:anchorId="1ACBADC1" wp14:editId="054C1F96">
            <wp:simplePos x="0" y="0"/>
            <wp:positionH relativeFrom="margin">
              <wp:align>right</wp:align>
            </wp:positionH>
            <wp:positionV relativeFrom="paragraph">
              <wp:posOffset>574039</wp:posOffset>
            </wp:positionV>
            <wp:extent cx="2438969" cy="1185754"/>
            <wp:effectExtent l="228600" t="304800" r="419100" b="509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8468">
                      <a:off x="0" y="0"/>
                      <a:ext cx="2438969" cy="1185754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74" w:anchor="design" w:history="1">
        <w:r w:rsidR="00362A5D" w:rsidRPr="00FE7ECA">
          <w:rPr>
            <w:rStyle w:val="Hipervnculo"/>
            <w:rFonts w:ascii="Times New Roman" w:eastAsia="Times New Roman" w:hAnsi="Times New Roman" w:cs="Times New Roman"/>
            <w:bCs/>
            <w:sz w:val="28"/>
            <w:szCs w:val="28"/>
          </w:rPr>
          <w:t>https://www.fda.gov/medical-devices/reprocessing-reusable-medical-devices/factors-affecting-quality-reprocessing#design</w:t>
        </w:r>
      </w:hyperlink>
      <w:r w:rsidR="00362A5D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none"/>
        </w:rPr>
        <w:t xml:space="preserve"> </w:t>
      </w:r>
      <w:r w:rsidR="00362A5D" w:rsidRPr="00362A5D">
        <w:rPr>
          <w:rFonts w:ascii="Times New Roman" w:eastAsia="Times New Roman" w:hAnsi="Times New Roman" w:cs="Times New Roman"/>
          <w:bCs/>
          <w:color w:val="000000"/>
          <w:sz w:val="18"/>
          <w:szCs w:val="18"/>
          <w:u w:val="none"/>
        </w:rPr>
        <w:t>(26/07/2021)</w:t>
      </w:r>
    </w:p>
    <w:p w14:paraId="2919AFF0" w14:textId="2EC086AC" w:rsidR="00DF007F" w:rsidRPr="00DF007F" w:rsidRDefault="00B44B8B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none"/>
        </w:rPr>
      </w:pPr>
      <w:r w:rsidRPr="004255C8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none"/>
        </w:rPr>
        <w:drawing>
          <wp:anchor distT="0" distB="0" distL="114300" distR="114300" simplePos="0" relativeHeight="251659264" behindDoc="0" locked="0" layoutInCell="1" allowOverlap="1" wp14:anchorId="76D3CE2F" wp14:editId="5A041DEE">
            <wp:simplePos x="0" y="0"/>
            <wp:positionH relativeFrom="margin">
              <wp:posOffset>409575</wp:posOffset>
            </wp:positionH>
            <wp:positionV relativeFrom="paragraph">
              <wp:posOffset>258445</wp:posOffset>
            </wp:positionV>
            <wp:extent cx="1695450" cy="937418"/>
            <wp:effectExtent l="114300" t="228600" r="114300" b="2247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86672">
                      <a:off x="0" y="0"/>
                      <a:ext cx="1695450" cy="937418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A97AB3" w14:textId="1316F65F" w:rsidR="00DF007F" w:rsidRPr="00DF007F" w:rsidRDefault="00DF007F">
      <w:pPr>
        <w:rPr>
          <w:rFonts w:ascii="Times New Roman" w:eastAsia="Times New Roman" w:hAnsi="Times New Roman" w:cs="Times New Roman"/>
          <w:bCs/>
          <w:color w:val="000000"/>
          <w:u w:val="none"/>
        </w:rPr>
      </w:pPr>
    </w:p>
    <w:p w14:paraId="5C99D965" w14:textId="108B0CFD" w:rsidR="004255C8" w:rsidRDefault="004255C8">
      <w:pPr>
        <w:rPr>
          <w:rFonts w:ascii="Times New Roman" w:eastAsia="Times New Roman" w:hAnsi="Times New Roman" w:cs="Times New Roman"/>
          <w:bCs/>
          <w:color w:val="000000"/>
          <w:u w:val="none"/>
        </w:rPr>
      </w:pPr>
    </w:p>
    <w:p w14:paraId="417DED19" w14:textId="77777777" w:rsidR="0000666D" w:rsidRDefault="0000666D">
      <w:pPr>
        <w:rPr>
          <w:rFonts w:ascii="Times New Roman" w:eastAsia="Times New Roman" w:hAnsi="Times New Roman" w:cs="Times New Roman"/>
          <w:bCs/>
          <w:color w:val="000000"/>
          <w:u w:val="none"/>
        </w:rPr>
      </w:pPr>
    </w:p>
    <w:p w14:paraId="0000006C" w14:textId="42E3E8BC" w:rsidR="00027917" w:rsidRPr="00DF007F" w:rsidRDefault="00DF007F" w:rsidP="000C11DB">
      <w:pPr>
        <w:shd w:val="clear" w:color="auto" w:fill="DEEAF6" w:themeFill="accent1" w:themeFillTint="33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none"/>
        </w:rPr>
      </w:pPr>
      <w:r w:rsidRPr="00DF007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none"/>
        </w:rPr>
        <w:t>8. Sitio de Interés</w:t>
      </w:r>
    </w:p>
    <w:p w14:paraId="0000006D" w14:textId="77777777" w:rsidR="00027917" w:rsidRDefault="004E0962">
      <w:pPr>
        <w:rPr>
          <w:rFonts w:ascii="Times New Roman" w:eastAsia="Times New Roman" w:hAnsi="Times New Roman" w:cs="Times New Roman"/>
        </w:rPr>
      </w:pPr>
      <w:hyperlink r:id="rId76">
        <w:r w:rsidR="003F74AC">
          <w:rPr>
            <w:rFonts w:ascii="Times New Roman" w:eastAsia="Times New Roman" w:hAnsi="Times New Roman" w:cs="Times New Roman"/>
          </w:rPr>
          <w:t>ORGANIZACIÓN MUNDIAL DE LA SALUD (OMS)</w:t>
        </w:r>
      </w:hyperlink>
    </w:p>
    <w:p w14:paraId="0000006E" w14:textId="3C644DB0" w:rsidR="00027917" w:rsidRPr="00747E31" w:rsidRDefault="004E0962">
      <w:pPr>
        <w:rPr>
          <w:rFonts w:ascii="Times New Roman" w:eastAsia="Times New Roman" w:hAnsi="Times New Roman" w:cs="Times New Roman"/>
          <w:u w:val="none"/>
        </w:rPr>
      </w:pPr>
      <w:hyperlink r:id="rId77">
        <w:r w:rsidR="003F74AC">
          <w:rPr>
            <w:rFonts w:ascii="Times New Roman" w:eastAsia="Times New Roman" w:hAnsi="Times New Roman" w:cs="Times New Roman"/>
          </w:rPr>
          <w:t>ORGANIZACIÓN PANAMERICANA DE LA SALUD (OPS)</w:t>
        </w:r>
      </w:hyperlink>
      <w:r w:rsidR="00747E31">
        <w:rPr>
          <w:rFonts w:ascii="Times New Roman" w:eastAsia="Times New Roman" w:hAnsi="Times New Roman" w:cs="Times New Roman"/>
        </w:rPr>
        <w:t xml:space="preserve"> </w:t>
      </w:r>
      <w:r w:rsidR="00747E31" w:rsidRPr="00747E31">
        <w:rPr>
          <w:rFonts w:ascii="Times New Roman" w:eastAsia="Times New Roman" w:hAnsi="Times New Roman" w:cs="Times New Roman"/>
          <w:u w:val="none"/>
        </w:rPr>
        <w:t xml:space="preserve">  </w:t>
      </w:r>
    </w:p>
    <w:p w14:paraId="0000006F" w14:textId="77777777" w:rsidR="00027917" w:rsidRDefault="003F74AC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ADMINISTRACIÓN DE MEDICAMENTOS, ALIMENTOS Y TECNOLOGÍA MÉDICA (ANMAT)</w:t>
      </w:r>
    </w:p>
    <w:p w14:paraId="00000070" w14:textId="77777777" w:rsidR="00027917" w:rsidRDefault="004E0962">
      <w:pPr>
        <w:rPr>
          <w:rFonts w:ascii="Times New Roman" w:eastAsia="Times New Roman" w:hAnsi="Times New Roman" w:cs="Times New Roman"/>
        </w:rPr>
      </w:pPr>
      <w:hyperlink r:id="rId78">
        <w:r w:rsidR="003F74AC">
          <w:rPr>
            <w:rFonts w:ascii="Times New Roman" w:eastAsia="Times New Roman" w:hAnsi="Times New Roman" w:cs="Times New Roman"/>
          </w:rPr>
          <w:t>CDC - CENTRO PARA EL CONTROL Y PREVENCIÓN DE ENFERMEDADES</w:t>
        </w:r>
      </w:hyperlink>
    </w:p>
    <w:p w14:paraId="00000073" w14:textId="77777777" w:rsidR="00027917" w:rsidRDefault="004E0962">
      <w:pPr>
        <w:rPr>
          <w:rFonts w:ascii="Times New Roman" w:eastAsia="Times New Roman" w:hAnsi="Times New Roman" w:cs="Times New Roman"/>
        </w:rPr>
      </w:pPr>
      <w:hyperlink r:id="rId79">
        <w:r w:rsidR="003F74AC">
          <w:rPr>
            <w:rFonts w:ascii="Times New Roman" w:eastAsia="Times New Roman" w:hAnsi="Times New Roman" w:cs="Times New Roman"/>
          </w:rPr>
          <w:t>NIOSH - INSTITUTO NACIONAL PARA LA SEGURIDAD Y SALUD OCUPACIONAL</w:t>
        </w:r>
      </w:hyperlink>
    </w:p>
    <w:p w14:paraId="00000074" w14:textId="77777777" w:rsidR="00027917" w:rsidRDefault="004E0962">
      <w:pPr>
        <w:rPr>
          <w:rFonts w:ascii="Times New Roman" w:eastAsia="Times New Roman" w:hAnsi="Times New Roman" w:cs="Times New Roman"/>
        </w:rPr>
      </w:pPr>
      <w:hyperlink r:id="rId80">
        <w:r w:rsidR="003F74AC">
          <w:rPr>
            <w:rFonts w:ascii="Times New Roman" w:eastAsia="Times New Roman" w:hAnsi="Times New Roman" w:cs="Times New Roman"/>
          </w:rPr>
          <w:t xml:space="preserve">OSHA- ADMINISTRACIÓN DE SEGURIDAD Y SALUD OCUPACIONAL </w:t>
        </w:r>
      </w:hyperlink>
    </w:p>
    <w:p w14:paraId="00000075" w14:textId="77777777" w:rsidR="00027917" w:rsidRDefault="004E0962">
      <w:pPr>
        <w:rPr>
          <w:rFonts w:ascii="Times New Roman" w:eastAsia="Times New Roman" w:hAnsi="Times New Roman" w:cs="Times New Roman"/>
        </w:rPr>
      </w:pPr>
      <w:hyperlink r:id="rId81">
        <w:r w:rsidR="003F74AC">
          <w:rPr>
            <w:rFonts w:ascii="Times New Roman" w:eastAsia="Times New Roman" w:hAnsi="Times New Roman" w:cs="Times New Roman"/>
          </w:rPr>
          <w:t>EPA - AGENCIA DE PROTECCIÓN AMBIENTAL DE ESTADOS UNIDOS</w:t>
        </w:r>
      </w:hyperlink>
    </w:p>
    <w:p w14:paraId="00000076" w14:textId="77777777" w:rsidR="00027917" w:rsidRDefault="004E0962">
      <w:hyperlink r:id="rId82">
        <w:r w:rsidR="003F74AC">
          <w:rPr>
            <w:rFonts w:ascii="Times New Roman" w:eastAsia="Times New Roman" w:hAnsi="Times New Roman" w:cs="Times New Roman"/>
          </w:rPr>
          <w:t xml:space="preserve">ISO - ORGANIZACIÓN INTERNACIONAL DE NORMALIZACIÓN </w:t>
        </w:r>
      </w:hyperlink>
    </w:p>
    <w:p w14:paraId="00000077" w14:textId="77777777" w:rsidR="00027917" w:rsidRDefault="004E0962">
      <w:hyperlink r:id="rId83">
        <w:r w:rsidR="003F74AC">
          <w:rPr>
            <w:rFonts w:ascii="Times New Roman" w:eastAsia="Times New Roman" w:hAnsi="Times New Roman" w:cs="Times New Roman"/>
          </w:rPr>
          <w:t>UNE - ASOCIACIÓN ESPAÑOLA DE NORMALIZACIÓN</w:t>
        </w:r>
      </w:hyperlink>
    </w:p>
    <w:p w14:paraId="00000078" w14:textId="77777777" w:rsidR="00027917" w:rsidRPr="001C5447" w:rsidRDefault="004E0962">
      <w:pPr>
        <w:rPr>
          <w:lang w:val="en-US"/>
        </w:rPr>
      </w:pPr>
      <w:hyperlink r:id="rId84">
        <w:r w:rsidR="003F74AC" w:rsidRPr="001C5447">
          <w:rPr>
            <w:lang w:val="en-US"/>
          </w:rPr>
          <w:t xml:space="preserve">AAMI - </w:t>
        </w:r>
      </w:hyperlink>
      <w:hyperlink r:id="rId85">
        <w:r w:rsidR="003F74AC" w:rsidRPr="001C5447">
          <w:rPr>
            <w:rFonts w:ascii="Times New Roman" w:eastAsia="Times New Roman" w:hAnsi="Times New Roman" w:cs="Times New Roman"/>
            <w:lang w:val="en-US"/>
          </w:rPr>
          <w:t xml:space="preserve">ASSOCIATION FOR THE ADVANCEMENT OF MEDICAL INSTRUMENTATION </w:t>
        </w:r>
      </w:hyperlink>
    </w:p>
    <w:p w14:paraId="00000079" w14:textId="77777777" w:rsidR="00027917" w:rsidRDefault="004E0962">
      <w:pPr>
        <w:rPr>
          <w:rFonts w:ascii="Times New Roman" w:eastAsia="Times New Roman" w:hAnsi="Times New Roman" w:cs="Times New Roman"/>
        </w:rPr>
      </w:pPr>
      <w:hyperlink r:id="rId86">
        <w:r w:rsidR="003F74AC">
          <w:rPr>
            <w:rFonts w:ascii="Times New Roman" w:eastAsia="Times New Roman" w:hAnsi="Times New Roman" w:cs="Times New Roman"/>
          </w:rPr>
          <w:t xml:space="preserve">WFHSS - </w:t>
        </w:r>
      </w:hyperlink>
      <w:hyperlink r:id="rId87">
        <w:r w:rsidR="003F74AC">
          <w:rPr>
            <w:rFonts w:ascii="Times New Roman" w:eastAsia="Times New Roman" w:hAnsi="Times New Roman" w:cs="Times New Roman"/>
          </w:rPr>
          <w:t>FEDERACIÓN MUNDIAL DE CIENCIAS DE ESTERILIZACIÓN HOSPITALARIA</w:t>
        </w:r>
      </w:hyperlink>
    </w:p>
    <w:p w14:paraId="0000007A" w14:textId="77777777" w:rsidR="00027917" w:rsidRDefault="004E096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hyperlink r:id="rId88">
        <w:r w:rsidR="003F74AC">
          <w:rPr>
            <w:rFonts w:ascii="Times New Roman" w:eastAsia="Times New Roman" w:hAnsi="Times New Roman" w:cs="Times New Roman"/>
          </w:rPr>
          <w:t xml:space="preserve">INTI - INSTITUTO NACIONAL DE </w:t>
        </w:r>
      </w:hyperlink>
      <w:hyperlink r:id="rId89">
        <w:r w:rsidR="003F74AC">
          <w:rPr>
            <w:rFonts w:ascii="Times New Roman" w:eastAsia="Times New Roman" w:hAnsi="Times New Roman" w:cs="Times New Roman"/>
          </w:rPr>
          <w:t>TECNOLOGÍA</w:t>
        </w:r>
      </w:hyperlink>
      <w:hyperlink r:id="rId90">
        <w:r w:rsidR="003F74AC">
          <w:rPr>
            <w:rFonts w:ascii="Times New Roman" w:eastAsia="Times New Roman" w:hAnsi="Times New Roman" w:cs="Times New Roman"/>
          </w:rPr>
          <w:t xml:space="preserve"> INDUSTRIAL </w:t>
        </w:r>
      </w:hyperlink>
    </w:p>
    <w:p w14:paraId="0000007B" w14:textId="77777777" w:rsidR="00027917" w:rsidRDefault="004E096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highlight w:val="white"/>
        </w:rPr>
      </w:pPr>
      <w:hyperlink r:id="rId91">
        <w:r w:rsidR="003F74AC">
          <w:rPr>
            <w:rFonts w:ascii="Times New Roman" w:eastAsia="Times New Roman" w:hAnsi="Times New Roman" w:cs="Times New Roman"/>
            <w:highlight w:val="white"/>
          </w:rPr>
          <w:t>FUDESA - FUNDACIÓN PARA EL DESARROLLO DE LA ESTERILIZACIÓN EN ARGENTINA</w:t>
        </w:r>
      </w:hyperlink>
    </w:p>
    <w:p w14:paraId="0000007C" w14:textId="77777777" w:rsidR="00027917" w:rsidRDefault="004E0962">
      <w:pPr>
        <w:rPr>
          <w:rFonts w:ascii="Times New Roman" w:eastAsia="Times New Roman" w:hAnsi="Times New Roman" w:cs="Times New Roman"/>
          <w:highlight w:val="white"/>
        </w:rPr>
      </w:pPr>
      <w:hyperlink r:id="rId92">
        <w:r w:rsidR="003F74AC">
          <w:rPr>
            <w:rFonts w:ascii="Times New Roman" w:eastAsia="Times New Roman" w:hAnsi="Times New Roman" w:cs="Times New Roman"/>
            <w:highlight w:val="white"/>
          </w:rPr>
          <w:t xml:space="preserve">SOCIEDAD CHILENA DE ENFERMERAS DE PABELLONES QUIRÚRGICOS Y ESTERILIZACIÓN </w:t>
        </w:r>
      </w:hyperlink>
    </w:p>
    <w:p w14:paraId="0000007D" w14:textId="77777777" w:rsidR="00027917" w:rsidRDefault="004E0962">
      <w:pPr>
        <w:rPr>
          <w:rFonts w:ascii="Times New Roman" w:eastAsia="Times New Roman" w:hAnsi="Times New Roman" w:cs="Times New Roman"/>
          <w:highlight w:val="white"/>
        </w:rPr>
      </w:pPr>
      <w:hyperlink r:id="rId93">
        <w:r w:rsidR="003F74AC">
          <w:rPr>
            <w:rFonts w:ascii="Times New Roman" w:eastAsia="Times New Roman" w:hAnsi="Times New Roman" w:cs="Times New Roman"/>
            <w:highlight w:val="white"/>
          </w:rPr>
          <w:t>SOCIENEE. SOCIEDAD CIENTÍFICA DE ENFERMERAS ESPECIALISTAS EN ESTERILIZACIÓN. PERÚ</w:t>
        </w:r>
      </w:hyperlink>
    </w:p>
    <w:p w14:paraId="0000007E" w14:textId="77777777" w:rsidR="00027917" w:rsidRDefault="004E0962">
      <w:pPr>
        <w:rPr>
          <w:rFonts w:ascii="Times New Roman" w:eastAsia="Times New Roman" w:hAnsi="Times New Roman" w:cs="Times New Roman"/>
          <w:highlight w:val="white"/>
        </w:rPr>
      </w:pPr>
      <w:hyperlink r:id="rId94">
        <w:r w:rsidR="003F74AC">
          <w:rPr>
            <w:rFonts w:ascii="Times New Roman" w:eastAsia="Times New Roman" w:hAnsi="Times New Roman" w:cs="Times New Roman"/>
            <w:highlight w:val="white"/>
          </w:rPr>
          <w:t>ANVISA. AGENCIA NACIONAL DE VIGILANCIA SANITARIA. BRASIL</w:t>
        </w:r>
      </w:hyperlink>
    </w:p>
    <w:p w14:paraId="00000081" w14:textId="77777777" w:rsidR="00027917" w:rsidRDefault="00027917">
      <w:pPr>
        <w:rPr>
          <w:sz w:val="28"/>
          <w:szCs w:val="28"/>
        </w:rPr>
      </w:pPr>
    </w:p>
    <w:sectPr w:rsidR="00027917" w:rsidSect="00747E31">
      <w:headerReference w:type="default" r:id="rId95"/>
      <w:footerReference w:type="default" r:id="rId96"/>
      <w:pgSz w:w="11906" w:h="16838"/>
      <w:pgMar w:top="1440" w:right="1080" w:bottom="1440" w:left="1080" w:header="425" w:footer="425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9AF8E" w14:textId="77777777" w:rsidR="008D216D" w:rsidRDefault="008D216D">
      <w:pPr>
        <w:spacing w:before="0" w:after="0" w:line="240" w:lineRule="auto"/>
      </w:pPr>
      <w:r>
        <w:separator/>
      </w:r>
    </w:p>
  </w:endnote>
  <w:endnote w:type="continuationSeparator" w:id="0">
    <w:p w14:paraId="155F3730" w14:textId="77777777" w:rsidR="008D216D" w:rsidRDefault="008D216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FDC6A" w14:textId="699BB6CA" w:rsidR="00D9658F" w:rsidRPr="00D9658F" w:rsidRDefault="00D9658F">
    <w:pPr>
      <w:pStyle w:val="Piedepgina"/>
      <w:jc w:val="center"/>
      <w:rPr>
        <w:b/>
        <w:bCs/>
        <w:color w:val="5B9BD5" w:themeColor="accent1"/>
      </w:rPr>
    </w:pPr>
    <w:r w:rsidRPr="00D9658F">
      <w:rPr>
        <w:b/>
        <w:bCs/>
        <w:color w:val="5B9BD5" w:themeColor="accent1"/>
      </w:rPr>
      <w:t xml:space="preserve">Page </w:t>
    </w:r>
    <w:r w:rsidRPr="00D9658F">
      <w:rPr>
        <w:b/>
        <w:bCs/>
        <w:color w:val="5B9BD5" w:themeColor="accent1"/>
      </w:rPr>
      <w:fldChar w:fldCharType="begin"/>
    </w:r>
    <w:r w:rsidRPr="00D9658F">
      <w:rPr>
        <w:b/>
        <w:bCs/>
        <w:color w:val="5B9BD5" w:themeColor="accent1"/>
      </w:rPr>
      <w:instrText xml:space="preserve"> PAGE  \* Arabic  \* MERGEFORMAT </w:instrText>
    </w:r>
    <w:r w:rsidRPr="00D9658F">
      <w:rPr>
        <w:b/>
        <w:bCs/>
        <w:color w:val="5B9BD5" w:themeColor="accent1"/>
      </w:rPr>
      <w:fldChar w:fldCharType="separate"/>
    </w:r>
    <w:r w:rsidRPr="00D9658F">
      <w:rPr>
        <w:b/>
        <w:bCs/>
        <w:noProof/>
        <w:color w:val="5B9BD5" w:themeColor="accent1"/>
      </w:rPr>
      <w:t>2</w:t>
    </w:r>
    <w:r w:rsidRPr="00D9658F">
      <w:rPr>
        <w:b/>
        <w:bCs/>
        <w:color w:val="5B9BD5" w:themeColor="accent1"/>
      </w:rPr>
      <w:fldChar w:fldCharType="end"/>
    </w:r>
    <w:r w:rsidRPr="00D9658F">
      <w:rPr>
        <w:b/>
        <w:bCs/>
        <w:color w:val="5B9BD5" w:themeColor="accent1"/>
      </w:rPr>
      <w:t xml:space="preserve"> de </w:t>
    </w:r>
    <w:r w:rsidRPr="00D9658F">
      <w:rPr>
        <w:b/>
        <w:bCs/>
        <w:color w:val="5B9BD5" w:themeColor="accent1"/>
      </w:rPr>
      <w:fldChar w:fldCharType="begin"/>
    </w:r>
    <w:r w:rsidRPr="00D9658F">
      <w:rPr>
        <w:b/>
        <w:bCs/>
        <w:color w:val="5B9BD5" w:themeColor="accent1"/>
      </w:rPr>
      <w:instrText xml:space="preserve"> NUMPAGES  \* Arabic  \* MERGEFORMAT </w:instrText>
    </w:r>
    <w:r w:rsidRPr="00D9658F">
      <w:rPr>
        <w:b/>
        <w:bCs/>
        <w:color w:val="5B9BD5" w:themeColor="accent1"/>
      </w:rPr>
      <w:fldChar w:fldCharType="separate"/>
    </w:r>
    <w:r w:rsidRPr="00D9658F">
      <w:rPr>
        <w:b/>
        <w:bCs/>
        <w:noProof/>
        <w:color w:val="5B9BD5" w:themeColor="accent1"/>
      </w:rPr>
      <w:t>2</w:t>
    </w:r>
    <w:r w:rsidRPr="00D9658F">
      <w:rPr>
        <w:b/>
        <w:bCs/>
        <w:color w:val="5B9BD5" w:themeColor="accent1"/>
      </w:rPr>
      <w:fldChar w:fldCharType="end"/>
    </w:r>
  </w:p>
  <w:p w14:paraId="410760DC" w14:textId="77777777" w:rsidR="00D9658F" w:rsidRDefault="00D9658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23A2C" w14:textId="77777777" w:rsidR="008D216D" w:rsidRDefault="008D216D">
      <w:pPr>
        <w:spacing w:before="0" w:after="0" w:line="240" w:lineRule="auto"/>
      </w:pPr>
      <w:r>
        <w:separator/>
      </w:r>
    </w:p>
  </w:footnote>
  <w:footnote w:type="continuationSeparator" w:id="0">
    <w:p w14:paraId="388314B8" w14:textId="77777777" w:rsidR="008D216D" w:rsidRDefault="008D216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82" w14:textId="4A887C82" w:rsidR="00027917" w:rsidRPr="002150E8" w:rsidRDefault="00027917" w:rsidP="002150E8">
    <w:pPr>
      <w:pStyle w:val="Ttulo3"/>
      <w:jc w:val="left"/>
      <w:rPr>
        <w:b w:val="0"/>
        <w:sz w:val="22"/>
        <w:szCs w:val="22"/>
        <w:u w:val="none"/>
        <w:shd w:val="clear" w:color="auto" w:fill="FCE5CD"/>
      </w:rPr>
    </w:pPr>
  </w:p>
  <w:tbl>
    <w:tblPr>
      <w:tblStyle w:val="Tablaconcuadrcula"/>
      <w:tblpPr w:leftFromText="141" w:rightFromText="141" w:vertAnchor="text" w:horzAnchor="margin" w:tblpY="1"/>
      <w:tblOverlap w:val="never"/>
      <w:tblW w:w="5000" w:type="pct"/>
      <w:shd w:val="clear" w:color="auto" w:fill="D9E2F3" w:themeFill="accent5" w:themeFillTint="33"/>
      <w:tblLook w:val="04A0" w:firstRow="1" w:lastRow="0" w:firstColumn="1" w:lastColumn="0" w:noHBand="0" w:noVBand="1"/>
    </w:tblPr>
    <w:tblGrid>
      <w:gridCol w:w="3256"/>
      <w:gridCol w:w="4864"/>
      <w:gridCol w:w="1616"/>
    </w:tblGrid>
    <w:tr w:rsidR="002150E8" w:rsidRPr="00A10CB8" w14:paraId="6E2B45FE" w14:textId="77777777" w:rsidTr="00DC6E1D">
      <w:trPr>
        <w:trHeight w:val="554"/>
      </w:trPr>
      <w:tc>
        <w:tcPr>
          <w:tcW w:w="1672" w:type="pct"/>
          <w:vMerge w:val="restart"/>
          <w:shd w:val="clear" w:color="auto" w:fill="D9E2F3" w:themeFill="accent5" w:themeFillTint="33"/>
          <w:vAlign w:val="center"/>
        </w:tcPr>
        <w:p w14:paraId="472698BA" w14:textId="77777777" w:rsidR="002150E8" w:rsidRPr="00A10CB8" w:rsidRDefault="002150E8" w:rsidP="002150E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</w:pPr>
          <w:r w:rsidRPr="00A10CB8">
            <w:rPr>
              <w:noProof/>
            </w:rPr>
            <w:drawing>
              <wp:inline distT="0" distB="0" distL="0" distR="0" wp14:anchorId="02C729F9" wp14:editId="2DA1E530">
                <wp:extent cx="1838325" cy="628650"/>
                <wp:effectExtent l="0" t="0" r="9525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0437" cy="63279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8" w:type="pct"/>
          <w:vMerge w:val="restart"/>
          <w:shd w:val="clear" w:color="auto" w:fill="D9E2F3" w:themeFill="accent5" w:themeFillTint="33"/>
          <w:vAlign w:val="center"/>
        </w:tcPr>
        <w:p w14:paraId="2EBE0006" w14:textId="77777777" w:rsidR="002150E8" w:rsidRPr="00307112" w:rsidRDefault="002150E8" w:rsidP="002150E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rFonts w:ascii="Times New Roman" w:hAnsi="Times New Roman" w:cs="Times New Roman"/>
              <w:sz w:val="32"/>
              <w:szCs w:val="32"/>
            </w:rPr>
          </w:pPr>
          <w:r w:rsidRPr="00307112">
            <w:rPr>
              <w:rFonts w:ascii="Times New Roman" w:hAnsi="Times New Roman" w:cs="Times New Roman"/>
              <w:b/>
              <w:bCs/>
              <w:sz w:val="32"/>
              <w:szCs w:val="32"/>
            </w:rPr>
            <w:t>BIBLIOTECA</w:t>
          </w:r>
        </w:p>
      </w:tc>
      <w:tc>
        <w:tcPr>
          <w:tcW w:w="830" w:type="pct"/>
          <w:shd w:val="clear" w:color="auto" w:fill="D9E2F3" w:themeFill="accent5" w:themeFillTint="33"/>
          <w:vAlign w:val="center"/>
        </w:tcPr>
        <w:p w14:paraId="4A13A199" w14:textId="77777777" w:rsidR="002150E8" w:rsidRPr="00307112" w:rsidRDefault="002150E8" w:rsidP="002150E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rFonts w:ascii="Times New Roman" w:hAnsi="Times New Roman" w:cs="Times New Roman"/>
            </w:rPr>
          </w:pPr>
          <w:r w:rsidRPr="00307112">
            <w:rPr>
              <w:rFonts w:ascii="Times New Roman" w:hAnsi="Times New Roman" w:cs="Times New Roman"/>
              <w:b/>
              <w:bCs/>
            </w:rPr>
            <w:t>Versión</w:t>
          </w:r>
          <w:r w:rsidRPr="00307112">
            <w:rPr>
              <w:rFonts w:ascii="Times New Roman" w:hAnsi="Times New Roman" w:cs="Times New Roman"/>
            </w:rPr>
            <w:t>: 002</w:t>
          </w:r>
        </w:p>
      </w:tc>
    </w:tr>
    <w:tr w:rsidR="002150E8" w:rsidRPr="00A10CB8" w14:paraId="5726B3A8" w14:textId="77777777" w:rsidTr="00DC6E1D">
      <w:trPr>
        <w:trHeight w:val="554"/>
      </w:trPr>
      <w:tc>
        <w:tcPr>
          <w:tcW w:w="1672" w:type="pct"/>
          <w:vMerge/>
          <w:shd w:val="clear" w:color="auto" w:fill="D9E2F3" w:themeFill="accent5" w:themeFillTint="33"/>
          <w:vAlign w:val="center"/>
        </w:tcPr>
        <w:p w14:paraId="0D291232" w14:textId="77777777" w:rsidR="002150E8" w:rsidRPr="00A10CB8" w:rsidRDefault="002150E8" w:rsidP="002150E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</w:pPr>
        </w:p>
      </w:tc>
      <w:tc>
        <w:tcPr>
          <w:tcW w:w="2498" w:type="pct"/>
          <w:vMerge/>
          <w:shd w:val="clear" w:color="auto" w:fill="D9E2F3" w:themeFill="accent5" w:themeFillTint="33"/>
          <w:vAlign w:val="center"/>
        </w:tcPr>
        <w:p w14:paraId="7BABB172" w14:textId="77777777" w:rsidR="002150E8" w:rsidRPr="00A10CB8" w:rsidRDefault="002150E8" w:rsidP="002150E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</w:pPr>
        </w:p>
      </w:tc>
      <w:tc>
        <w:tcPr>
          <w:tcW w:w="830" w:type="pct"/>
          <w:shd w:val="clear" w:color="auto" w:fill="D9E2F3" w:themeFill="accent5" w:themeFillTint="33"/>
          <w:vAlign w:val="center"/>
        </w:tcPr>
        <w:p w14:paraId="04C365D8" w14:textId="4D67E89E" w:rsidR="002150E8" w:rsidRPr="00307112" w:rsidRDefault="002150E8" w:rsidP="002150E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rFonts w:ascii="Times New Roman" w:hAnsi="Times New Roman" w:cs="Times New Roman"/>
            </w:rPr>
          </w:pPr>
          <w:r w:rsidRPr="00307112">
            <w:rPr>
              <w:rFonts w:ascii="Times New Roman" w:hAnsi="Times New Roman" w:cs="Times New Roman"/>
              <w:b/>
              <w:bCs/>
            </w:rPr>
            <w:t>Fecha</w:t>
          </w:r>
          <w:r w:rsidRPr="00307112">
            <w:rPr>
              <w:rFonts w:ascii="Times New Roman" w:hAnsi="Times New Roman" w:cs="Times New Roman"/>
            </w:rPr>
            <w:t xml:space="preserve">: </w:t>
          </w:r>
          <w:r w:rsidR="0003457D">
            <w:rPr>
              <w:rFonts w:ascii="Times New Roman" w:hAnsi="Times New Roman" w:cs="Times New Roman"/>
            </w:rPr>
            <w:t>17</w:t>
          </w:r>
          <w:r w:rsidRPr="00307112">
            <w:rPr>
              <w:rFonts w:ascii="Times New Roman" w:hAnsi="Times New Roman" w:cs="Times New Roman"/>
            </w:rPr>
            <w:t>/0</w:t>
          </w:r>
          <w:r w:rsidR="0003457D">
            <w:rPr>
              <w:rFonts w:ascii="Times New Roman" w:hAnsi="Times New Roman" w:cs="Times New Roman"/>
            </w:rPr>
            <w:t>8</w:t>
          </w:r>
          <w:r w:rsidRPr="00307112">
            <w:rPr>
              <w:rFonts w:ascii="Times New Roman" w:hAnsi="Times New Roman" w:cs="Times New Roman"/>
            </w:rPr>
            <w:t>/2021</w:t>
          </w:r>
        </w:p>
      </w:tc>
    </w:tr>
  </w:tbl>
  <w:p w14:paraId="711D6D20" w14:textId="77777777" w:rsidR="002150E8" w:rsidRPr="002150E8" w:rsidRDefault="002150E8" w:rsidP="002150E8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921778"/>
    <w:multiLevelType w:val="multilevel"/>
    <w:tmpl w:val="27D2271E"/>
    <w:lvl w:ilvl="0">
      <w:start w:val="1"/>
      <w:numFmt w:val="decimal"/>
      <w:lvlText w:val="%1."/>
      <w:lvlJc w:val="left"/>
      <w:pPr>
        <w:ind w:left="2203" w:hanging="360"/>
      </w:pPr>
    </w:lvl>
    <w:lvl w:ilvl="1">
      <w:start w:val="1"/>
      <w:numFmt w:val="lowerLetter"/>
      <w:lvlText w:val="%2."/>
      <w:lvlJc w:val="left"/>
      <w:pPr>
        <w:ind w:left="2985" w:hanging="360"/>
      </w:pPr>
      <w:rPr>
        <w:b/>
        <w:color w:val="5B9BD5"/>
      </w:rPr>
    </w:lvl>
    <w:lvl w:ilvl="2">
      <w:start w:val="1"/>
      <w:numFmt w:val="lowerRoman"/>
      <w:lvlText w:val="%3."/>
      <w:lvlJc w:val="right"/>
      <w:pPr>
        <w:ind w:left="3705" w:hanging="180"/>
      </w:pPr>
    </w:lvl>
    <w:lvl w:ilvl="3">
      <w:start w:val="1"/>
      <w:numFmt w:val="decimal"/>
      <w:lvlText w:val="%4."/>
      <w:lvlJc w:val="left"/>
      <w:pPr>
        <w:ind w:left="4425" w:hanging="360"/>
      </w:pPr>
    </w:lvl>
    <w:lvl w:ilvl="4">
      <w:start w:val="1"/>
      <w:numFmt w:val="lowerLetter"/>
      <w:lvlText w:val="%5."/>
      <w:lvlJc w:val="left"/>
      <w:pPr>
        <w:ind w:left="5145" w:hanging="360"/>
      </w:pPr>
    </w:lvl>
    <w:lvl w:ilvl="5">
      <w:start w:val="1"/>
      <w:numFmt w:val="lowerRoman"/>
      <w:lvlText w:val="%6."/>
      <w:lvlJc w:val="right"/>
      <w:pPr>
        <w:ind w:left="5865" w:hanging="180"/>
      </w:pPr>
    </w:lvl>
    <w:lvl w:ilvl="6">
      <w:start w:val="1"/>
      <w:numFmt w:val="decimal"/>
      <w:lvlText w:val="%7."/>
      <w:lvlJc w:val="left"/>
      <w:pPr>
        <w:ind w:left="6585" w:hanging="360"/>
      </w:pPr>
    </w:lvl>
    <w:lvl w:ilvl="7">
      <w:start w:val="1"/>
      <w:numFmt w:val="lowerLetter"/>
      <w:lvlText w:val="%8."/>
      <w:lvlJc w:val="left"/>
      <w:pPr>
        <w:ind w:left="7305" w:hanging="360"/>
      </w:pPr>
    </w:lvl>
    <w:lvl w:ilvl="8">
      <w:start w:val="1"/>
      <w:numFmt w:val="lowerRoman"/>
      <w:lvlText w:val="%9."/>
      <w:lvlJc w:val="right"/>
      <w:pPr>
        <w:ind w:left="8025" w:hanging="180"/>
      </w:pPr>
    </w:lvl>
  </w:abstractNum>
  <w:abstractNum w:abstractNumId="1" w15:restartNumberingAfterBreak="0">
    <w:nsid w:val="403B4704"/>
    <w:multiLevelType w:val="hybridMultilevel"/>
    <w:tmpl w:val="CD048DD4"/>
    <w:lvl w:ilvl="0" w:tplc="67CA4A3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3B1F83"/>
    <w:multiLevelType w:val="multilevel"/>
    <w:tmpl w:val="D4A0BD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proofState w:spelling="clean"/>
  <w:revisionView w:inkAnnotations="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7917"/>
    <w:rsid w:val="0000666D"/>
    <w:rsid w:val="00027917"/>
    <w:rsid w:val="0003457D"/>
    <w:rsid w:val="00063C04"/>
    <w:rsid w:val="00077BBF"/>
    <w:rsid w:val="000C11DB"/>
    <w:rsid w:val="00106C22"/>
    <w:rsid w:val="001B0CD5"/>
    <w:rsid w:val="001C5447"/>
    <w:rsid w:val="002150E8"/>
    <w:rsid w:val="00234D9B"/>
    <w:rsid w:val="002E1FC3"/>
    <w:rsid w:val="002E7DAA"/>
    <w:rsid w:val="00307112"/>
    <w:rsid w:val="00362A5D"/>
    <w:rsid w:val="003B057C"/>
    <w:rsid w:val="003F74AC"/>
    <w:rsid w:val="00404DB2"/>
    <w:rsid w:val="004255C8"/>
    <w:rsid w:val="004E0962"/>
    <w:rsid w:val="005B6059"/>
    <w:rsid w:val="006236B0"/>
    <w:rsid w:val="00747E31"/>
    <w:rsid w:val="007C3310"/>
    <w:rsid w:val="007E59F5"/>
    <w:rsid w:val="007F7742"/>
    <w:rsid w:val="0080148A"/>
    <w:rsid w:val="00803F2F"/>
    <w:rsid w:val="008C4E18"/>
    <w:rsid w:val="008D216D"/>
    <w:rsid w:val="00B008AE"/>
    <w:rsid w:val="00B22004"/>
    <w:rsid w:val="00B44B8B"/>
    <w:rsid w:val="00BD18FB"/>
    <w:rsid w:val="00CC7F33"/>
    <w:rsid w:val="00D71669"/>
    <w:rsid w:val="00D9658F"/>
    <w:rsid w:val="00DF007F"/>
    <w:rsid w:val="00E56534"/>
    <w:rsid w:val="00F24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E64F607"/>
  <w15:docId w15:val="{577BBCBC-4628-43A8-B20C-531EB210F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1155CC"/>
        <w:sz w:val="24"/>
        <w:szCs w:val="24"/>
        <w:u w:val="single"/>
        <w:lang w:val="es-AR" w:eastAsia="es-AR" w:bidi="ar-SA"/>
      </w:rPr>
    </w:rPrDefault>
    <w:pPrDefault>
      <w:pPr>
        <w:spacing w:before="240" w:after="24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tabs>
        <w:tab w:val="center" w:pos="4252"/>
        <w:tab w:val="right" w:pos="8504"/>
        <w:tab w:val="left" w:pos="3255"/>
      </w:tabs>
      <w:spacing w:before="0" w:after="0" w:line="240" w:lineRule="auto"/>
      <w:jc w:val="center"/>
      <w:outlineLvl w:val="2"/>
    </w:pPr>
    <w:rPr>
      <w:b/>
      <w:color w:val="3F3F3F"/>
      <w:sz w:val="56"/>
      <w:szCs w:val="5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1D4D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4D0B"/>
  </w:style>
  <w:style w:type="paragraph" w:styleId="Piedepgina">
    <w:name w:val="footer"/>
    <w:basedOn w:val="Normal"/>
    <w:link w:val="PiedepginaCar"/>
    <w:uiPriority w:val="99"/>
    <w:unhideWhenUsed/>
    <w:rsid w:val="001D4D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4D0B"/>
  </w:style>
  <w:style w:type="paragraph" w:styleId="Citadestacada">
    <w:name w:val="Intense Quote"/>
    <w:basedOn w:val="Normal"/>
    <w:next w:val="Normal"/>
    <w:link w:val="CitadestacadaCar"/>
    <w:uiPriority w:val="30"/>
    <w:qFormat/>
    <w:rsid w:val="001D4D0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D4D0B"/>
    <w:rPr>
      <w:i/>
      <w:iCs/>
      <w:color w:val="5B9BD5" w:themeColor="accent1"/>
    </w:rPr>
  </w:style>
  <w:style w:type="paragraph" w:styleId="Prrafodelista">
    <w:name w:val="List Paragraph"/>
    <w:basedOn w:val="Normal"/>
    <w:uiPriority w:val="34"/>
    <w:qFormat/>
    <w:rsid w:val="001D4D0B"/>
    <w:pPr>
      <w:ind w:left="720"/>
      <w:contextualSpacing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35305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353050"/>
    <w:rPr>
      <w:rFonts w:ascii="Consolas" w:hAnsi="Consolas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F4010F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aconcuadrcula">
    <w:name w:val="Table Grid"/>
    <w:basedOn w:val="Tablanormal"/>
    <w:uiPriority w:val="39"/>
    <w:rsid w:val="001C5447"/>
    <w:pPr>
      <w:spacing w:before="0" w:after="0" w:line="240" w:lineRule="auto"/>
    </w:pPr>
    <w:rPr>
      <w:color w:val="auto"/>
      <w:sz w:val="22"/>
      <w:szCs w:val="22"/>
      <w:u w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B220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cdc.gov/infectioncontrol/guidelines/disinfection/" TargetMode="External" /><Relationship Id="rId21" Type="http://schemas.openxmlformats.org/officeDocument/2006/relationships/hyperlink" Target="https://www.mscbs.gob.es/organizacion/sns/planCalidadSNS/docs/EERR/Central_de_Esterilizacion.pdf" TargetMode="External" /><Relationship Id="rId34" Type="http://schemas.openxmlformats.org/officeDocument/2006/relationships/hyperlink" Target="http://www.anmat.gov.ar/webanmat/normativas_domisanitarios_cuerpo.asp" TargetMode="External" /><Relationship Id="rId42" Type="http://schemas.openxmlformats.org/officeDocument/2006/relationships/hyperlink" Target="http://servicios.infoleg.gob.ar/infolegInternet/verNorma.do?id=27971" TargetMode="External" /><Relationship Id="rId47" Type="http://schemas.openxmlformats.org/officeDocument/2006/relationships/hyperlink" Target="http://servicios.infoleg.gob.ar/infolegInternet/anexos/315000-319999/318455/norma.htm" TargetMode="External" /><Relationship Id="rId50" Type="http://schemas.openxmlformats.org/officeDocument/2006/relationships/hyperlink" Target="http://servicios.infoleg.gob.ar/infolegInternet/anexos/45000-49999/49197/norma.htm" TargetMode="External" /><Relationship Id="rId55" Type="http://schemas.openxmlformats.org/officeDocument/2006/relationships/hyperlink" Target="http://servicios.infoleg.gob.ar/infolegInternet/anexos/205000-209999/207104/norma.htm" TargetMode="External" /><Relationship Id="rId63" Type="http://schemas.openxmlformats.org/officeDocument/2006/relationships/hyperlink" Target="http://www.anmat.gov.ar/webanmat/legislacion/productosmedicos/disposicion_anmat_2318-2002.pdf" TargetMode="External" /><Relationship Id="rId68" Type="http://schemas.openxmlformats.org/officeDocument/2006/relationships/image" Target="media/image3.png" /><Relationship Id="rId76" Type="http://schemas.openxmlformats.org/officeDocument/2006/relationships/hyperlink" Target="https://www.who.int/es" TargetMode="External" /><Relationship Id="rId84" Type="http://schemas.openxmlformats.org/officeDocument/2006/relationships/hyperlink" Target="https://www.aami.org/" TargetMode="External" /><Relationship Id="rId89" Type="http://schemas.openxmlformats.org/officeDocument/2006/relationships/hyperlink" Target="https://www.inti.gob.ar/" TargetMode="External" /><Relationship Id="rId97" Type="http://schemas.openxmlformats.org/officeDocument/2006/relationships/fontTable" Target="fontTable.xml" /><Relationship Id="rId7" Type="http://schemas.openxmlformats.org/officeDocument/2006/relationships/footnotes" Target="footnotes.xml" /><Relationship Id="rId71" Type="http://schemas.openxmlformats.org/officeDocument/2006/relationships/hyperlink" Target="https://www.fda.gov/medical-devices/safety-communications/flexible-bronchoscopes-and-updated-recommendations-reprocessing-fda-safety-communication" TargetMode="External" /><Relationship Id="rId92" Type="http://schemas.openxmlformats.org/officeDocument/2006/relationships/hyperlink" Target="http://www.enfermeraspabellonyesterilizacion.cl/index.php" TargetMode="External" /><Relationship Id="rId2" Type="http://schemas.openxmlformats.org/officeDocument/2006/relationships/customXml" Target="../customXml/item2.xml" /><Relationship Id="rId16" Type="http://schemas.openxmlformats.org/officeDocument/2006/relationships/hyperlink" Target="http://www.entrerios.gov.ar/msalud/wp-content/uploads/2014/08/DrogHabilit-R-2737-27-Ago-2014.pdf" TargetMode="External" /><Relationship Id="rId29" Type="http://schemas.openxmlformats.org/officeDocument/2006/relationships/hyperlink" Target="https://www.worldgastroenterology.org/UserFiles/file/guidelines/endoscope-disinfection-spanish-2019.pdf" TargetMode="External" /><Relationship Id="rId11" Type="http://schemas.openxmlformats.org/officeDocument/2006/relationships/hyperlink" Target="http://servicios.infoleg.gob.ar/infolegInternet/anexos/130000-134999/134887/norma.htm" TargetMode="External" /><Relationship Id="rId24" Type="http://schemas.openxmlformats.org/officeDocument/2006/relationships/hyperlink" Target="https://wfhss.com/wp-content/uploads/wfhss-guideline-04_en-1.pdf" TargetMode="External" /><Relationship Id="rId32" Type="http://schemas.openxmlformats.org/officeDocument/2006/relationships/hyperlink" Target="https://www.argentina.gob.ar/sites/default/files/listado_de_desinfectantes_de_sup_vta_prof_05-06-19.pdf" TargetMode="External" /><Relationship Id="rId37" Type="http://schemas.openxmlformats.org/officeDocument/2006/relationships/hyperlink" Target="http://servicios.infoleg.gob.ar/infolegInternet/anexos/30000-34999/32030/texact.htm" TargetMode="External" /><Relationship Id="rId40" Type="http://schemas.openxmlformats.org/officeDocument/2006/relationships/hyperlink" Target="http://servicios.infoleg.gob.ar/infolegInternet/verNorma.do?id=549" TargetMode="External" /><Relationship Id="rId45" Type="http://schemas.openxmlformats.org/officeDocument/2006/relationships/hyperlink" Target="http://servicios.infoleg.gob.ar/infolegInternet/verNorma.do?id=272119" TargetMode="External" /><Relationship Id="rId53" Type="http://schemas.openxmlformats.org/officeDocument/2006/relationships/image" Target="media/image2.png" /><Relationship Id="rId58" Type="http://schemas.openxmlformats.org/officeDocument/2006/relationships/hyperlink" Target="http://www.anmat.gov.ar/webanmat/fna/pfds/Libro_Tercero.pdf" TargetMode="External" /><Relationship Id="rId66" Type="http://schemas.openxmlformats.org/officeDocument/2006/relationships/hyperlink" Target="http://www.anmat.gov.ar/boletin_anmat/bo/disposicion_727-2013.pdf" TargetMode="External" /><Relationship Id="rId74" Type="http://schemas.openxmlformats.org/officeDocument/2006/relationships/hyperlink" Target="https://www.fda.gov/medical-devices/reprocessing-reusable-medical-devices/factors-affecting-quality-reprocessing" TargetMode="External" /><Relationship Id="rId79" Type="http://schemas.openxmlformats.org/officeDocument/2006/relationships/hyperlink" Target="https://www.cdc.gov/spanish/niosh/index.html" TargetMode="External" /><Relationship Id="rId87" Type="http://schemas.openxmlformats.org/officeDocument/2006/relationships/hyperlink" Target="https://wfhss.com/" TargetMode="External" /><Relationship Id="rId5" Type="http://schemas.openxmlformats.org/officeDocument/2006/relationships/settings" Target="settings.xml" /><Relationship Id="rId61" Type="http://schemas.openxmlformats.org/officeDocument/2006/relationships/hyperlink" Target="http://servicios.infoleg.gob.ar/infolegInternet/verNorma.do?id=194178" TargetMode="External" /><Relationship Id="rId82" Type="http://schemas.openxmlformats.org/officeDocument/2006/relationships/hyperlink" Target="https://www.iso.org/home.html" TargetMode="External" /><Relationship Id="rId90" Type="http://schemas.openxmlformats.org/officeDocument/2006/relationships/hyperlink" Target="https://www.inti.gob.ar/" TargetMode="External" /><Relationship Id="rId95" Type="http://schemas.openxmlformats.org/officeDocument/2006/relationships/header" Target="header1.xml" /><Relationship Id="rId19" Type="http://schemas.openxmlformats.org/officeDocument/2006/relationships/hyperlink" Target="http://www1.paho.org/PAHO-USAID/dmdocuments/AMR-Manual_Esterilizacion_Centros_Salud_2008.pdf" TargetMode="External" /><Relationship Id="rId14" Type="http://schemas.openxmlformats.org/officeDocument/2006/relationships/hyperlink" Target="http://servicios.infoleg.gob.ar/infolegInternet/anexos/320000-324999/321518/norma.htm" TargetMode="External" /><Relationship Id="rId22" Type="http://schemas.openxmlformats.org/officeDocument/2006/relationships/hyperlink" Target="http://www.seeof.es/archivos/articulos/adjunto_34_2.pdf" TargetMode="External" /><Relationship Id="rId27" Type="http://schemas.openxmlformats.org/officeDocument/2006/relationships/hyperlink" Target="http://www.cdc.gov/hicpac/pdf/guidelines/Disinfection_%20Nov_2008.pdf" TargetMode="External" /><Relationship Id="rId30" Type="http://schemas.openxmlformats.org/officeDocument/2006/relationships/hyperlink" Target="https://www.esge.com/assets/downloads/pdfs/guidelines/2018_a_0759_1629.pdf" TargetMode="External" /><Relationship Id="rId35" Type="http://schemas.openxmlformats.org/officeDocument/2006/relationships/hyperlink" Target="http://servicios.infoleg.gob.ar/infolegInternet/anexos/15000-19999/17612/norma.htm" TargetMode="External" /><Relationship Id="rId43" Type="http://schemas.openxmlformats.org/officeDocument/2006/relationships/hyperlink" Target="http://servicios.infoleg.gob.ar/infolegInternet/anexos/200000-204999/203798/texact.htm" TargetMode="External" /><Relationship Id="rId48" Type="http://schemas.openxmlformats.org/officeDocument/2006/relationships/hyperlink" Target="http://servicios.infoleg.gob.ar/infolegInternet/anexos/315000-319999/318455/norma.htm" TargetMode="External" /><Relationship Id="rId56" Type="http://schemas.openxmlformats.org/officeDocument/2006/relationships/hyperlink" Target="http://www.anmat.gov.ar/webanmat/productos_medicos/recomendaciones_compraprod.medicos.asp" TargetMode="External" /><Relationship Id="rId64" Type="http://schemas.openxmlformats.org/officeDocument/2006/relationships/hyperlink" Target="http://anmat.gov.ar/webanmat/Legislacion/ProductosMedicos/Disposicion_ANMAT_2319-2002.pdf" TargetMode="External" /><Relationship Id="rId69" Type="http://schemas.openxmlformats.org/officeDocument/2006/relationships/hyperlink" Target="https://www.argentina.gob.ar/anmat/tecnovigilancia" TargetMode="External" /><Relationship Id="rId77" Type="http://schemas.openxmlformats.org/officeDocument/2006/relationships/hyperlink" Target="https://www.paho.org/es" TargetMode="External" /><Relationship Id="rId8" Type="http://schemas.openxmlformats.org/officeDocument/2006/relationships/endnotes" Target="endnotes.xml" /><Relationship Id="rId51" Type="http://schemas.openxmlformats.org/officeDocument/2006/relationships/hyperlink" Target="http://servicios.infoleg.gob.ar/infolegInternet/anexos/175000-179999/178182/texact.htm" TargetMode="External" /><Relationship Id="rId72" Type="http://schemas.openxmlformats.org/officeDocument/2006/relationships/hyperlink" Target="https://www.fda.gov/medical-devices/reprocessing-reusable-medical-devices/infections-associated-reprocessed-duodenoscope" TargetMode="External" /><Relationship Id="rId80" Type="http://schemas.openxmlformats.org/officeDocument/2006/relationships/hyperlink" Target="https://www.osha.gov/" TargetMode="External" /><Relationship Id="rId85" Type="http://schemas.openxmlformats.org/officeDocument/2006/relationships/hyperlink" Target="https://www.aami.org/" TargetMode="External" /><Relationship Id="rId93" Type="http://schemas.openxmlformats.org/officeDocument/2006/relationships/hyperlink" Target="http://www.socienee.com/" TargetMode="External" /><Relationship Id="rId98" Type="http://schemas.openxmlformats.org/officeDocument/2006/relationships/theme" Target="theme/theme1.xml" /><Relationship Id="rId3" Type="http://schemas.openxmlformats.org/officeDocument/2006/relationships/numbering" Target="numbering.xml" /><Relationship Id="rId12" Type="http://schemas.openxmlformats.org/officeDocument/2006/relationships/hyperlink" Target="http://servicios.infoleg.gob.ar/infolegInternet/anexos/55000-59999/59610/texact.htm" TargetMode="External" /><Relationship Id="rId17" Type="http://schemas.openxmlformats.org/officeDocument/2006/relationships/hyperlink" Target="https://www.mendoza.gov.ar/salud/biblioteca/manuales/manual-de-bioseguridad-para-establecimientos-de-salud-capitulo-04-normas-para-el-reprocesamiento-y-esterilizacion-de-productos-medicos/" TargetMode="External" /><Relationship Id="rId25" Type="http://schemas.openxmlformats.org/officeDocument/2006/relationships/hyperlink" Target="https://www.minsal.cl/norma-tecnica-sobre-esterilizacion-y-desinfeccion/" TargetMode="External" /><Relationship Id="rId33" Type="http://schemas.openxmlformats.org/officeDocument/2006/relationships/hyperlink" Target="https://www.argentina.gob.ar/noticias/aguas-lavandinas-informacion-normativa" TargetMode="External" /><Relationship Id="rId38" Type="http://schemas.openxmlformats.org/officeDocument/2006/relationships/hyperlink" Target="http://servicios.infoleg.gob.ar/infolegInternet/anexos/30000-34999/32030/texact.htm" TargetMode="External" /><Relationship Id="rId46" Type="http://schemas.openxmlformats.org/officeDocument/2006/relationships/hyperlink" Target="http://servicios.infoleg.gob.ar/infolegInternet/verNorma.do?id=272119" TargetMode="External" /><Relationship Id="rId59" Type="http://schemas.openxmlformats.org/officeDocument/2006/relationships/hyperlink" Target="http://www.anmat.gov.ar/webanmat/fna/pfds/Libro_Tercero.pdf" TargetMode="External" /><Relationship Id="rId67" Type="http://schemas.openxmlformats.org/officeDocument/2006/relationships/hyperlink" Target="https://www.argentina.gob.ar/anmat/regulados/productos-medicos" TargetMode="External" /><Relationship Id="rId20" Type="http://schemas.openxmlformats.org/officeDocument/2006/relationships/hyperlink" Target="https://apps.who.int/iris/bitstream/handle/10665/250232/9789241549851-eng.pdf" TargetMode="External" /><Relationship Id="rId41" Type="http://schemas.openxmlformats.org/officeDocument/2006/relationships/hyperlink" Target="http://servicios.infoleg.gob.ar/infolegInternet/verNorma.do?id=27971" TargetMode="External" /><Relationship Id="rId54" Type="http://schemas.openxmlformats.org/officeDocument/2006/relationships/hyperlink" Target="http://servicios.infoleg.gob.ar/infolegInternet/anexos/205000-209999/207104/norma.htm" TargetMode="External" /><Relationship Id="rId62" Type="http://schemas.openxmlformats.org/officeDocument/2006/relationships/hyperlink" Target="http://servicios.infoleg.gob.ar/infolegInternet/verNorma.do?id=194178" TargetMode="External" /><Relationship Id="rId70" Type="http://schemas.openxmlformats.org/officeDocument/2006/relationships/image" Target="media/image4.png" /><Relationship Id="rId75" Type="http://schemas.openxmlformats.org/officeDocument/2006/relationships/image" Target="media/image6.png" /><Relationship Id="rId83" Type="http://schemas.openxmlformats.org/officeDocument/2006/relationships/hyperlink" Target="https://www.une.org/" TargetMode="External" /><Relationship Id="rId88" Type="http://schemas.openxmlformats.org/officeDocument/2006/relationships/hyperlink" Target="https://www.inti.gob.ar/" TargetMode="External" /><Relationship Id="rId91" Type="http://schemas.openxmlformats.org/officeDocument/2006/relationships/hyperlink" Target="http://fudesa.org.ar/" TargetMode="External" /><Relationship Id="rId96" Type="http://schemas.openxmlformats.org/officeDocument/2006/relationships/footer" Target="footer1.xml" /><Relationship Id="rId1" Type="http://schemas.openxmlformats.org/officeDocument/2006/relationships/customXml" Target="../customXml/item1.xml" /><Relationship Id="rId6" Type="http://schemas.openxmlformats.org/officeDocument/2006/relationships/webSettings" Target="webSettings.xml" /><Relationship Id="rId15" Type="http://schemas.openxmlformats.org/officeDocument/2006/relationships/hyperlink" Target="http://www.anmat.gov.ar/webanmat/fna/pfds/Libro_Cuarto.pdf" TargetMode="External" /><Relationship Id="rId23" Type="http://schemas.openxmlformats.org/officeDocument/2006/relationships/hyperlink" Target="http://www.fnr.gub.uy/sites/default/files/publicaciones/FNR_publicacion_tecnica_11.pdf" TargetMode="External" /><Relationship Id="rId28" Type="http://schemas.openxmlformats.org/officeDocument/2006/relationships/hyperlink" Target="https://www.cdc.gov/infectioncontrol/pdf/outpatient/guide-spanish-508.pdf" TargetMode="External" /><Relationship Id="rId36" Type="http://schemas.openxmlformats.org/officeDocument/2006/relationships/hyperlink" Target="http://servicios.infoleg.gob.ar/infolegInternet/anexos/15000-19999/17612/norma.htm" TargetMode="External" /><Relationship Id="rId49" Type="http://schemas.openxmlformats.org/officeDocument/2006/relationships/hyperlink" Target="http://servicios.infoleg.gob.ar/infolegInternet/anexos/45000-49999/49197/norma.htm" TargetMode="External" /><Relationship Id="rId57" Type="http://schemas.openxmlformats.org/officeDocument/2006/relationships/hyperlink" Target="http://www.anmat.gov.ar/webanmat/productos_medicos/recomendaciones_compraprod.medicos.asp" TargetMode="External" /><Relationship Id="rId10" Type="http://schemas.openxmlformats.org/officeDocument/2006/relationships/hyperlink" Target="http://servicios.infoleg.gob.ar/infolegInternet/anexos/325000-329999/325022/norma.htm" TargetMode="External" /><Relationship Id="rId31" Type="http://schemas.openxmlformats.org/officeDocument/2006/relationships/hyperlink" Target="https://www.cdc.gov/spanish/niosh/docs/2001-115_sp/" TargetMode="External" /><Relationship Id="rId44" Type="http://schemas.openxmlformats.org/officeDocument/2006/relationships/hyperlink" Target="http://servicios.infoleg.gob.ar/infolegInternet/anexos/200000-204999/203798/texact.htm" TargetMode="External" /><Relationship Id="rId52" Type="http://schemas.openxmlformats.org/officeDocument/2006/relationships/hyperlink" Target="http://servicios.infoleg.gob.ar/infolegInternet/anexos/175000-179999/178182/texact.htm" TargetMode="External" /><Relationship Id="rId60" Type="http://schemas.openxmlformats.org/officeDocument/2006/relationships/hyperlink" Target="http://www.anmat.gov.ar/webanmat/fna/pfds/Libro_Tercero.pdf" TargetMode="External" /><Relationship Id="rId65" Type="http://schemas.openxmlformats.org/officeDocument/2006/relationships/hyperlink" Target="http://www.anmat.gov.ar/boletin_anmat/bo/disposicion_2303-2014.pdf" TargetMode="External" /><Relationship Id="rId73" Type="http://schemas.openxmlformats.org/officeDocument/2006/relationships/image" Target="media/image5.png" /><Relationship Id="rId78" Type="http://schemas.openxmlformats.org/officeDocument/2006/relationships/hyperlink" Target="https://www.cdc.gov/spanish/" TargetMode="External" /><Relationship Id="rId81" Type="http://schemas.openxmlformats.org/officeDocument/2006/relationships/hyperlink" Target="https://espanol.epa.gov/" TargetMode="External" /><Relationship Id="rId86" Type="http://schemas.openxmlformats.org/officeDocument/2006/relationships/hyperlink" Target="https://wfhss.com/" TargetMode="External" /><Relationship Id="rId94" Type="http://schemas.openxmlformats.org/officeDocument/2006/relationships/hyperlink" Target="https://www.gov.br/anvisa/pt-br" TargetMode="External" /><Relationship Id="rId4" Type="http://schemas.openxmlformats.org/officeDocument/2006/relationships/styles" Target="styles.xml" /><Relationship Id="rId9" Type="http://schemas.openxmlformats.org/officeDocument/2006/relationships/image" Target="media/image1.png" /><Relationship Id="rId13" Type="http://schemas.openxmlformats.org/officeDocument/2006/relationships/hyperlink" Target="http://servicios.infoleg.gob.ar/infolegInternet/anexos/30000-34999/31867/norma.htm" TargetMode="External" /><Relationship Id="rId18" Type="http://schemas.openxmlformats.org/officeDocument/2006/relationships/hyperlink" Target="https://www.santafe.gov.ar/index.php/web/content/download/242091/1276071/version/1/file/Auxiliar+de+Esterilizaci%C3%B3n.pdf" TargetMode="External" /><Relationship Id="rId39" Type="http://schemas.openxmlformats.org/officeDocument/2006/relationships/hyperlink" Target="http://servicios.infoleg.gob.ar/infolegInternet/verNorma.do?id=549" TargetMode="Externa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wMUt0apbCbts6dfM+lrjflXmRiA==">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65ACCA27-42F0-4876-8D09-68C00DED422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3274</Words>
  <Characters>18013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 Dieguez</dc:creator>
  <cp:lastModifiedBy>ramiro gustavo roberts</cp:lastModifiedBy>
  <cp:revision>2</cp:revision>
  <dcterms:created xsi:type="dcterms:W3CDTF">2021-08-20T23:10:00Z</dcterms:created>
  <dcterms:modified xsi:type="dcterms:W3CDTF">2021-08-20T23:10:00Z</dcterms:modified>
</cp:coreProperties>
</file>